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5365E4"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Správa o</w:t>
      </w:r>
      <w:r w:rsidR="00ED3A9D">
        <w:rPr>
          <w:rFonts w:ascii="Times New Roman" w:hAnsi="Times New Roman"/>
          <w:b/>
          <w:sz w:val="28"/>
          <w:szCs w:val="28"/>
        </w:rPr>
        <w:t xml:space="preserve"> mimoškolskej </w:t>
      </w:r>
      <w:r w:rsidR="00550FB6">
        <w:rPr>
          <w:rFonts w:ascii="Times New Roman" w:hAnsi="Times New Roman"/>
          <w:b/>
          <w:sz w:val="28"/>
          <w:szCs w:val="28"/>
        </w:rPr>
        <w:t>činnosti</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rsidR="00F305BB" w:rsidRPr="008604F2" w:rsidRDefault="00F305BB" w:rsidP="008604F2">
            <w:pPr>
              <w:tabs>
                <w:tab w:val="left" w:pos="4007"/>
              </w:tabs>
              <w:spacing w:after="0" w:line="240" w:lineRule="auto"/>
              <w:rPr>
                <w:rFonts w:ascii="Times New Roman" w:hAnsi="Times New Roman"/>
              </w:rPr>
            </w:pPr>
            <w:r w:rsidRPr="008604F2">
              <w:rPr>
                <w:rFonts w:ascii="Times New Roman" w:hAnsi="Times New Roman"/>
              </w:rPr>
              <w:t>Vzdelávanie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rsidR="00F305BB" w:rsidRPr="008604F2" w:rsidRDefault="001620FF" w:rsidP="008604F2">
            <w:pPr>
              <w:tabs>
                <w:tab w:val="left" w:pos="4007"/>
              </w:tabs>
              <w:spacing w:after="0" w:line="240" w:lineRule="auto"/>
              <w:rPr>
                <w:rFonts w:ascii="Times New Roman" w:hAnsi="Times New Roman"/>
              </w:rPr>
            </w:pPr>
            <w:r w:rsidRPr="008604F2">
              <w:rPr>
                <w:rFonts w:ascii="Times New Roman" w:hAnsi="Times New Roman"/>
              </w:rPr>
              <w:t>1.</w:t>
            </w:r>
            <w:r w:rsidR="0063740B" w:rsidRPr="008604F2">
              <w:rPr>
                <w:rFonts w:ascii="Times New Roman" w:hAnsi="Times New Roman"/>
              </w:rPr>
              <w:t xml:space="preserve">2.1. Zvýšiť kvalitu odborného vzdelávania a prípravy reflektujúc potreby trhu práce </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 xml:space="preserve">Prepojenie stredoškolského vzdelávania s praxou v Trnavskom samosprávnom kraji </w:t>
            </w:r>
            <w:r w:rsidR="001502F6" w:rsidRPr="008604F2">
              <w:rPr>
                <w:rFonts w:ascii="Times New Roman" w:hAnsi="Times New Roman"/>
              </w:rPr>
              <w:t>2</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312011AGY</w:t>
            </w:r>
            <w:r w:rsidR="001502F6" w:rsidRPr="008604F2">
              <w:rPr>
                <w:rFonts w:ascii="Times New Roman" w:hAnsi="Times New Roman"/>
              </w:rPr>
              <w:t>5</w:t>
            </w:r>
          </w:p>
        </w:tc>
      </w:tr>
      <w:tr w:rsidR="00F305BB" w:rsidRPr="008604F2" w:rsidTr="008604F2">
        <w:tc>
          <w:tcPr>
            <w:tcW w:w="4538" w:type="dxa"/>
            <w:vAlign w:val="center"/>
          </w:tcPr>
          <w:p w:rsidR="00F305BB"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rsidR="008604F2" w:rsidRPr="00CC0A29" w:rsidRDefault="008604F2" w:rsidP="008604F2">
            <w:pPr>
              <w:tabs>
                <w:tab w:val="left" w:pos="4007"/>
              </w:tabs>
              <w:spacing w:after="0" w:line="240" w:lineRule="auto"/>
              <w:rPr>
                <w:rFonts w:ascii="Times New Roman" w:hAnsi="Times New Roman"/>
              </w:rPr>
            </w:pPr>
            <w:r w:rsidRPr="00CC0A29">
              <w:rPr>
                <w:rFonts w:ascii="Times New Roman" w:hAnsi="Times New Roman"/>
              </w:rPr>
              <w:t>Stredná odborná škola technická Galanta -</w:t>
            </w:r>
          </w:p>
          <w:p w:rsidR="00F305BB" w:rsidRPr="008604F2" w:rsidRDefault="008604F2" w:rsidP="008604F2">
            <w:pPr>
              <w:tabs>
                <w:tab w:val="left" w:pos="4007"/>
              </w:tabs>
              <w:spacing w:after="0" w:line="240" w:lineRule="auto"/>
              <w:rPr>
                <w:rFonts w:ascii="Times New Roman" w:hAnsi="Times New Roman"/>
              </w:rPr>
            </w:pPr>
            <w:r w:rsidRPr="00CC0A29">
              <w:rPr>
                <w:rFonts w:ascii="Times New Roman" w:hAnsi="Times New Roman"/>
              </w:rPr>
              <w:t>Műszaki Szakközépiskola Galanta</w:t>
            </w:r>
          </w:p>
        </w:tc>
      </w:tr>
      <w:tr w:rsidR="00BE00F1" w:rsidRPr="008604F2" w:rsidTr="008604F2">
        <w:tc>
          <w:tcPr>
            <w:tcW w:w="4538" w:type="dxa"/>
            <w:vAlign w:val="center"/>
          </w:tcPr>
          <w:p w:rsidR="00BE00F1"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rsidR="00CC0A29" w:rsidRDefault="008604F2" w:rsidP="00CC0A29">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p>
          <w:p w:rsidR="00BE00F1" w:rsidRPr="008604F2" w:rsidRDefault="00D877B6" w:rsidP="00CC0A29">
            <w:pPr>
              <w:tabs>
                <w:tab w:val="left" w:pos="4007"/>
              </w:tabs>
              <w:spacing w:after="0" w:line="240" w:lineRule="auto"/>
              <w:rPr>
                <w:rFonts w:ascii="Times New Roman" w:hAnsi="Times New Roman"/>
              </w:rPr>
            </w:pPr>
            <w:r w:rsidRPr="00D877B6">
              <w:rPr>
                <w:rFonts w:ascii="Times New Roman" w:hAnsi="Times New Roman"/>
              </w:rPr>
              <w:t>Presné poľnohospodárstvo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Dátum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F305BB" w:rsidRPr="008604F2" w:rsidRDefault="00175D2C" w:rsidP="008604F2">
            <w:pPr>
              <w:tabs>
                <w:tab w:val="left" w:pos="4007"/>
              </w:tabs>
              <w:spacing w:after="0" w:line="240" w:lineRule="auto"/>
              <w:rPr>
                <w:rFonts w:ascii="Times New Roman" w:hAnsi="Times New Roman"/>
              </w:rPr>
            </w:pPr>
            <w:r>
              <w:rPr>
                <w:rFonts w:ascii="Times New Roman" w:hAnsi="Times New Roman"/>
              </w:rPr>
              <w:t>6.4</w:t>
            </w:r>
            <w:r w:rsidR="00ED69DB">
              <w:rPr>
                <w:rFonts w:ascii="Times New Roman" w:hAnsi="Times New Roman"/>
              </w:rPr>
              <w:t>.2022</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Miesto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8604F2" w:rsidRPr="008604F2" w:rsidRDefault="008604F2" w:rsidP="008604F2">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rsidR="00F305BB" w:rsidRPr="008604F2" w:rsidRDefault="008604F2" w:rsidP="00D877B6">
            <w:pPr>
              <w:tabs>
                <w:tab w:val="left" w:pos="4007"/>
              </w:tabs>
              <w:spacing w:after="0" w:line="240" w:lineRule="auto"/>
              <w:rPr>
                <w:rFonts w:ascii="Times New Roman" w:hAnsi="Times New Roman"/>
              </w:rPr>
            </w:pPr>
            <w:r w:rsidRPr="008604F2">
              <w:rPr>
                <w:rFonts w:ascii="Times New Roman" w:hAnsi="Times New Roman"/>
                <w:sz w:val="20"/>
              </w:rPr>
              <w:t>Műszaki Szakközépiskola Galanta Esterházyovcov 712/10, 924 34 Galanta - miestnosť/učebňa:</w:t>
            </w:r>
            <w:r w:rsidR="009B1341">
              <w:rPr>
                <w:rFonts w:ascii="Times New Roman" w:hAnsi="Times New Roman"/>
                <w:sz w:val="20"/>
              </w:rPr>
              <w:t xml:space="preserve"> </w:t>
            </w:r>
            <w:r w:rsidR="00D877B6">
              <w:rPr>
                <w:rFonts w:ascii="Times New Roman" w:hAnsi="Times New Roman"/>
                <w:sz w:val="20"/>
              </w:rPr>
              <w:t>Agro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Meno </w:t>
            </w:r>
            <w:r w:rsidR="00ED3A9D" w:rsidRPr="008604F2">
              <w:rPr>
                <w:rFonts w:ascii="Times New Roman" w:hAnsi="Times New Roman"/>
              </w:rPr>
              <w:t xml:space="preserve">lektora mimoškolskej </w:t>
            </w:r>
            <w:r w:rsidR="00550FB6" w:rsidRPr="008604F2">
              <w:rPr>
                <w:rFonts w:ascii="Times New Roman" w:hAnsi="Times New Roman"/>
              </w:rPr>
              <w:t>činnosti</w:t>
            </w:r>
          </w:p>
        </w:tc>
        <w:tc>
          <w:tcPr>
            <w:tcW w:w="4524" w:type="dxa"/>
            <w:vAlign w:val="center"/>
          </w:tcPr>
          <w:p w:rsidR="00F305BB" w:rsidRPr="008604F2" w:rsidRDefault="00D877B6" w:rsidP="008604F2">
            <w:pPr>
              <w:tabs>
                <w:tab w:val="left" w:pos="4007"/>
              </w:tabs>
              <w:spacing w:after="0" w:line="240" w:lineRule="auto"/>
              <w:rPr>
                <w:rFonts w:ascii="Times New Roman" w:hAnsi="Times New Roman"/>
              </w:rPr>
            </w:pPr>
            <w:r>
              <w:rPr>
                <w:rFonts w:ascii="Times New Roman" w:hAnsi="Times New Roman"/>
              </w:rPr>
              <w:t>Filip Koška</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Odkaz na webové sídlo </w:t>
            </w:r>
            <w:r w:rsidR="008604F2">
              <w:rPr>
                <w:rFonts w:ascii="Times New Roman" w:hAnsi="Times New Roman"/>
              </w:rPr>
              <w:br/>
            </w:r>
            <w:r w:rsidRPr="008604F2">
              <w:rPr>
                <w:rFonts w:ascii="Times New Roman" w:hAnsi="Times New Roman"/>
              </w:rPr>
              <w:t>zverejnenej správy</w:t>
            </w:r>
          </w:p>
        </w:tc>
        <w:tc>
          <w:tcPr>
            <w:tcW w:w="4524" w:type="dxa"/>
            <w:vAlign w:val="center"/>
          </w:tcPr>
          <w:p w:rsidR="008604F2" w:rsidRDefault="00A303A8" w:rsidP="008604F2">
            <w:pPr>
              <w:tabs>
                <w:tab w:val="left" w:pos="4007"/>
              </w:tabs>
              <w:spacing w:after="0" w:line="240" w:lineRule="auto"/>
              <w:rPr>
                <w:rFonts w:ascii="Times New Roman" w:hAnsi="Times New Roman"/>
              </w:rPr>
            </w:pPr>
            <w:hyperlink r:id="rId8" w:history="1">
              <w:r w:rsidR="008604F2">
                <w:rPr>
                  <w:rStyle w:val="Hypertextovprepojenie"/>
                  <w:rFonts w:ascii="Times New Roman" w:hAnsi="Times New Roman"/>
                </w:rPr>
                <w:t>www.sostechga.edupage.org</w:t>
              </w:r>
            </w:hyperlink>
            <w:r w:rsidR="008604F2">
              <w:rPr>
                <w:rFonts w:ascii="Times New Roman" w:hAnsi="Times New Roman"/>
              </w:rPr>
              <w:t xml:space="preserve"> </w:t>
            </w:r>
          </w:p>
          <w:p w:rsidR="00F305BB" w:rsidRPr="008604F2" w:rsidRDefault="00A303A8" w:rsidP="008604F2">
            <w:pPr>
              <w:tabs>
                <w:tab w:val="left" w:pos="4007"/>
              </w:tabs>
              <w:spacing w:after="0" w:line="240" w:lineRule="auto"/>
              <w:rPr>
                <w:rFonts w:ascii="Times New Roman" w:hAnsi="Times New Roman"/>
              </w:rPr>
            </w:pPr>
            <w:hyperlink r:id="rId9" w:history="1">
              <w:r w:rsidR="008604F2">
                <w:rPr>
                  <w:rStyle w:val="Hypertextovprepojenie"/>
                  <w:rFonts w:ascii="Times New Roman" w:hAnsi="Times New Roman"/>
                </w:rPr>
                <w:t>www.trnava-vuc.sk</w:t>
              </w:r>
            </w:hyperlink>
          </w:p>
        </w:tc>
      </w:tr>
      <w:tr w:rsidR="00F305BB" w:rsidRPr="008604F2" w:rsidTr="008604F2">
        <w:trPr>
          <w:trHeight w:val="6419"/>
        </w:trPr>
        <w:tc>
          <w:tcPr>
            <w:tcW w:w="9062" w:type="dxa"/>
            <w:gridSpan w:val="2"/>
            <w:vAlign w:val="center"/>
          </w:tcPr>
          <w:p w:rsidR="00175D2C" w:rsidRDefault="00F305BB" w:rsidP="00175D2C">
            <w:pPr>
              <w:pStyle w:val="Odsekzoznamu"/>
              <w:numPr>
                <w:ilvl w:val="0"/>
                <w:numId w:val="5"/>
              </w:numPr>
              <w:tabs>
                <w:tab w:val="left" w:pos="1114"/>
              </w:tabs>
              <w:spacing w:after="0" w:line="240" w:lineRule="auto"/>
              <w:rPr>
                <w:rFonts w:ascii="Times New Roman" w:hAnsi="Times New Roman"/>
              </w:rPr>
            </w:pPr>
            <w:r w:rsidRPr="008604F2">
              <w:rPr>
                <w:rFonts w:ascii="Times New Roman" w:hAnsi="Times New Roman"/>
                <w:b/>
              </w:rPr>
              <w:t>Hlavné body, témy stretnutia, zhrnutie priebehu stretnutia:</w:t>
            </w:r>
            <w:r w:rsidRPr="008604F2">
              <w:rPr>
                <w:rFonts w:ascii="Times New Roman" w:hAnsi="Times New Roman"/>
              </w:rPr>
              <w:t xml:space="preserve"> </w:t>
            </w:r>
          </w:p>
          <w:p w:rsidR="00175D2C" w:rsidRDefault="00175D2C" w:rsidP="00175D2C">
            <w:pPr>
              <w:tabs>
                <w:tab w:val="left" w:pos="1114"/>
              </w:tabs>
              <w:spacing w:after="0" w:line="360" w:lineRule="auto"/>
              <w:ind w:left="360"/>
              <w:rPr>
                <w:rFonts w:ascii="Times New Roman" w:hAnsi="Times New Roman"/>
                <w:b/>
                <w:sz w:val="24"/>
                <w:szCs w:val="24"/>
                <w:u w:val="single"/>
              </w:rPr>
            </w:pPr>
          </w:p>
          <w:p w:rsidR="00175D2C" w:rsidRPr="00175D2C" w:rsidRDefault="00175D2C" w:rsidP="00175D2C">
            <w:pPr>
              <w:tabs>
                <w:tab w:val="left" w:pos="1114"/>
              </w:tabs>
              <w:spacing w:after="0" w:line="360" w:lineRule="auto"/>
              <w:ind w:left="360"/>
              <w:rPr>
                <w:rFonts w:ascii="Times New Roman" w:hAnsi="Times New Roman"/>
                <w:b/>
                <w:sz w:val="24"/>
                <w:szCs w:val="24"/>
                <w:u w:val="single"/>
              </w:rPr>
            </w:pPr>
            <w:r w:rsidRPr="00175D2C">
              <w:rPr>
                <w:rFonts w:ascii="Times New Roman" w:hAnsi="Times New Roman"/>
                <w:b/>
                <w:sz w:val="24"/>
                <w:szCs w:val="24"/>
                <w:u w:val="single"/>
              </w:rPr>
              <w:t xml:space="preserve">Chyby merania </w:t>
            </w:r>
          </w:p>
          <w:p w:rsidR="00175D2C" w:rsidRPr="00175D2C" w:rsidRDefault="00175D2C" w:rsidP="00175D2C">
            <w:pPr>
              <w:spacing w:line="360" w:lineRule="auto"/>
              <w:ind w:firstLine="576"/>
              <w:rPr>
                <w:rFonts w:ascii="Times New Roman" w:hAnsi="Times New Roman"/>
                <w:sz w:val="24"/>
                <w:szCs w:val="24"/>
              </w:rPr>
            </w:pPr>
            <w:r w:rsidRPr="00175D2C">
              <w:rPr>
                <w:rFonts w:ascii="Times New Roman" w:hAnsi="Times New Roman"/>
                <w:sz w:val="24"/>
                <w:szCs w:val="24"/>
              </w:rPr>
              <w:t>Vo všeobecnosti ovplyvňuje výslednú presnosť celý rad faktorov označovaných ako podmienky GPS t.j. stav, viditeľnosť a geometrické usporiadanie družíc GPS, cez vplyv ionosféry a troposféry, presnosti hodín družíc i prijímača GPS, až po typ prijímača, jeho aktuálnu polohu a spôsob spresnenia prijímaného signálu (EGNOS, DGPS, RTK). Okrem presnosti je potrebné, aby obsluha rozumela vzťahu medzi pracovným záberom a nastavenou hodnotou navigácie. Nie všetky zo spomínaných faktorov dokážeme ovplyvniť.</w:t>
            </w:r>
          </w:p>
          <w:p w:rsidR="00C361FB" w:rsidRDefault="00175D2C" w:rsidP="00175D2C">
            <w:pPr>
              <w:pStyle w:val="Bezriadkovania"/>
              <w:spacing w:line="360" w:lineRule="auto"/>
              <w:jc w:val="both"/>
              <w:rPr>
                <w:rFonts w:ascii="Times New Roman" w:hAnsi="Times New Roman"/>
                <w:sz w:val="24"/>
                <w:szCs w:val="24"/>
              </w:rPr>
            </w:pPr>
            <w:r w:rsidRPr="00175D2C">
              <w:rPr>
                <w:rFonts w:ascii="Times New Roman" w:hAnsi="Times New Roman"/>
                <w:sz w:val="24"/>
                <w:szCs w:val="24"/>
              </w:rPr>
              <w:t xml:space="preserve">V poľnohospodárskej praxi sa zo spomínaných faktorov najčastejšie ovplyvňuje nastavenie systému a spôsob spojenia traktora s náradím. Pri druhom menovanom faktore býva požiadavka praxe, aby bola medzi traktorom a náradím určitá vôľa, avšak tento fakt následne negatívne ovplyvňuje presnosť. Preto dochádza k určitému kompromisu, takže táto vôľa pri agregovaní traktora s náradím ostáva, ale minimalizuje sa na prijateľnú veľkosť. Počas práce </w:t>
            </w:r>
            <w:r w:rsidRPr="00175D2C">
              <w:rPr>
                <w:rFonts w:ascii="Times New Roman" w:hAnsi="Times New Roman"/>
                <w:sz w:val="24"/>
                <w:szCs w:val="24"/>
              </w:rPr>
              <w:lastRenderedPageBreak/>
              <w:t>traktorovej súpravy navigačný systém síce vykazuje určitú hodnotu odchýlok od vytýčenej trasy, ale v skutočnosti sú tieto odchýlky väčšie</w:t>
            </w:r>
            <w:r>
              <w:rPr>
                <w:rFonts w:ascii="Times New Roman" w:hAnsi="Times New Roman"/>
                <w:sz w:val="24"/>
                <w:szCs w:val="24"/>
              </w:rPr>
              <w:t xml:space="preserve">. </w:t>
            </w:r>
            <w:r w:rsidR="006236AD">
              <w:rPr>
                <w:rFonts w:ascii="Times New Roman" w:hAnsi="Times New Roman"/>
                <w:sz w:val="24"/>
                <w:szCs w:val="24"/>
              </w:rPr>
              <w:t xml:space="preserve"> </w:t>
            </w:r>
          </w:p>
          <w:p w:rsidR="006236AD" w:rsidRPr="006236AD" w:rsidRDefault="006236AD" w:rsidP="00175D2C">
            <w:pPr>
              <w:pStyle w:val="Bezriadkovania"/>
              <w:spacing w:line="360" w:lineRule="auto"/>
              <w:jc w:val="both"/>
              <w:rPr>
                <w:rFonts w:ascii="Times New Roman" w:hAnsi="Times New Roman"/>
                <w:b/>
                <w:sz w:val="24"/>
                <w:szCs w:val="24"/>
                <w:u w:val="single"/>
              </w:rPr>
            </w:pPr>
            <w:r w:rsidRPr="006236AD">
              <w:rPr>
                <w:rFonts w:ascii="Times New Roman" w:hAnsi="Times New Roman"/>
                <w:b/>
                <w:sz w:val="24"/>
                <w:szCs w:val="24"/>
                <w:u w:val="single"/>
              </w:rPr>
              <w:t xml:space="preserve">Systém riadenia </w:t>
            </w:r>
          </w:p>
          <w:p w:rsidR="006236AD" w:rsidRPr="006236AD" w:rsidRDefault="006236AD" w:rsidP="006236AD">
            <w:pPr>
              <w:autoSpaceDE w:val="0"/>
              <w:autoSpaceDN w:val="0"/>
              <w:adjustRightInd w:val="0"/>
              <w:spacing w:line="360" w:lineRule="auto"/>
              <w:jc w:val="both"/>
              <w:rPr>
                <w:rFonts w:ascii="Times New Roman" w:hAnsi="Times New Roman"/>
                <w:b/>
                <w:bCs/>
                <w:sz w:val="24"/>
                <w:szCs w:val="24"/>
              </w:rPr>
            </w:pPr>
            <w:r w:rsidRPr="006236AD">
              <w:rPr>
                <w:rFonts w:ascii="Times New Roman" w:hAnsi="Times New Roman"/>
                <w:b/>
                <w:bCs/>
                <w:sz w:val="24"/>
                <w:szCs w:val="24"/>
              </w:rPr>
              <w:t>Manuálne riadenie</w:t>
            </w:r>
            <w:r w:rsidRPr="006236AD">
              <w:rPr>
                <w:rFonts w:ascii="Times New Roman" w:hAnsi="Times New Roman"/>
                <w:sz w:val="24"/>
                <w:szCs w:val="24"/>
              </w:rPr>
              <w:t xml:space="preserve">, keď vodič ručne riadi stroj podľa vopred definovaných línii, ktoré vidí na monitore GPS. Tieto navigácie dnes už rada poľnohospodárskych podnikov pozná, pričom tento systém je vhodný pre bezplatné systémy DGPS (EGNOS) s presnosťou +-20 až </w:t>
            </w:r>
            <w:smartTag w:uri="urn:schemas-microsoft-com:office:smarttags" w:element="metricconverter">
              <w:smartTagPr>
                <w:attr w:name="ProductID" w:val="25 cm"/>
              </w:smartTagPr>
              <w:r w:rsidRPr="006236AD">
                <w:rPr>
                  <w:rFonts w:ascii="Times New Roman" w:hAnsi="Times New Roman"/>
                  <w:sz w:val="24"/>
                  <w:szCs w:val="24"/>
                </w:rPr>
                <w:t>25 cm</w:t>
              </w:r>
            </w:smartTag>
            <w:r w:rsidRPr="006236AD">
              <w:rPr>
                <w:rFonts w:ascii="Times New Roman" w:hAnsi="Times New Roman"/>
                <w:sz w:val="24"/>
                <w:szCs w:val="24"/>
              </w:rPr>
              <w:t xml:space="preserve"> a využiteľný hlavne pri aplikáciách postrekov a hnojív. </w:t>
            </w:r>
          </w:p>
          <w:p w:rsidR="006236AD" w:rsidRPr="006236AD" w:rsidRDefault="006236AD" w:rsidP="006236AD">
            <w:pPr>
              <w:pStyle w:val="Bezriadkovania"/>
              <w:spacing w:line="360" w:lineRule="auto"/>
              <w:jc w:val="both"/>
              <w:rPr>
                <w:rFonts w:ascii="Times New Roman" w:hAnsi="Times New Roman"/>
                <w:sz w:val="24"/>
                <w:szCs w:val="24"/>
              </w:rPr>
            </w:pPr>
            <w:r w:rsidRPr="006236AD">
              <w:rPr>
                <w:rFonts w:ascii="Times New Roman" w:hAnsi="Times New Roman"/>
                <w:b/>
                <w:bCs/>
                <w:sz w:val="24"/>
                <w:szCs w:val="24"/>
              </w:rPr>
              <w:t xml:space="preserve">Asistované riadenie </w:t>
            </w:r>
            <w:r w:rsidRPr="006236AD">
              <w:rPr>
                <w:rFonts w:ascii="Times New Roman" w:hAnsi="Times New Roman"/>
                <w:sz w:val="24"/>
                <w:szCs w:val="24"/>
              </w:rPr>
              <w:t>spočíva v dovybaveniu navigácie malým krokovým elektromotorčekom, ktorý sám udržuje volant stroja na zvolenej dráhe (obr.3-1). Tieto motorčeky bývajú s možnosťou prenosu medzi strojmi alebo integrované priamo v stĺpiku volantu, ktorým sa nahradí pôvodný volant. Tieto systémy sú vhodné hlavne pre udržovanie rovných línii pojazdu stroja a osvedčili sa nadmieru napríklad pri príprave pôdy, kde nielen vylučujú prekrytie a tým opotrebovanie pracovných náradí stroja a zníženie spotreby PHM, ale umožňujú i otáčanie súpravy na úvrati ob jeden záber alebo viac záberov, čím dochádza k úspore času a tiež nižšiemu namáhaniu závesu a opotrebovaniu pneumatík alebo pásov</w:t>
            </w:r>
          </w:p>
          <w:p w:rsidR="006236AD" w:rsidRPr="006236AD" w:rsidRDefault="006236AD" w:rsidP="006236AD">
            <w:pPr>
              <w:pStyle w:val="Bezriadkovania"/>
              <w:numPr>
                <w:ilvl w:val="0"/>
                <w:numId w:val="10"/>
              </w:numPr>
              <w:spacing w:line="360" w:lineRule="auto"/>
              <w:jc w:val="both"/>
              <w:rPr>
                <w:rFonts w:ascii="Times New Roman" w:eastAsia="Times New Roman" w:hAnsi="Times New Roman"/>
                <w:sz w:val="24"/>
                <w:szCs w:val="24"/>
                <w:u w:val="single"/>
                <w:lang w:eastAsia="sk-SK"/>
              </w:rPr>
            </w:pPr>
            <w:r w:rsidRPr="006236AD">
              <w:rPr>
                <w:rFonts w:ascii="Times New Roman" w:hAnsi="Times New Roman"/>
                <w:b/>
                <w:sz w:val="24"/>
                <w:szCs w:val="24"/>
                <w:u w:val="single"/>
              </w:rPr>
              <w:t>Meranie parcely</w:t>
            </w:r>
            <w:r w:rsidRPr="006236AD">
              <w:rPr>
                <w:rFonts w:ascii="Times New Roman" w:eastAsia="Times New Roman" w:hAnsi="Times New Roman"/>
                <w:sz w:val="24"/>
                <w:szCs w:val="24"/>
                <w:u w:val="single"/>
                <w:lang w:eastAsia="sk-SK"/>
              </w:rPr>
              <w:t xml:space="preserve"> </w:t>
            </w:r>
          </w:p>
          <w:p w:rsidR="006236AD" w:rsidRDefault="006236AD" w:rsidP="006236AD">
            <w:pPr>
              <w:pStyle w:val="Bezriadkovania"/>
              <w:spacing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Pomocou navigačného zariadenia sa po krajoch odmeria rozloha parcely. </w:t>
            </w:r>
          </w:p>
          <w:p w:rsidR="006236AD" w:rsidRDefault="006236AD" w:rsidP="006236AD">
            <w:pPr>
              <w:pStyle w:val="Bezriadkovania"/>
              <w:numPr>
                <w:ilvl w:val="0"/>
                <w:numId w:val="11"/>
              </w:numPr>
              <w:spacing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Ručné meranie ( kontrolné ) </w:t>
            </w:r>
          </w:p>
          <w:p w:rsidR="006236AD" w:rsidRDefault="006236AD" w:rsidP="006236AD">
            <w:pPr>
              <w:pStyle w:val="Bezriadkovania"/>
              <w:numPr>
                <w:ilvl w:val="0"/>
                <w:numId w:val="11"/>
              </w:numPr>
              <w:spacing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Navigačným zariadením A. </w:t>
            </w:r>
          </w:p>
          <w:p w:rsidR="006236AD" w:rsidRDefault="006236AD" w:rsidP="006236AD">
            <w:pPr>
              <w:pStyle w:val="Bezriadkovania"/>
              <w:numPr>
                <w:ilvl w:val="0"/>
                <w:numId w:val="11"/>
              </w:numPr>
              <w:spacing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Navigačným zariadením B. </w:t>
            </w:r>
          </w:p>
          <w:p w:rsidR="006236AD" w:rsidRDefault="006236AD" w:rsidP="006236AD">
            <w:pPr>
              <w:pStyle w:val="Bezriadkovania"/>
              <w:spacing w:line="360" w:lineRule="auto"/>
              <w:ind w:left="360"/>
              <w:jc w:val="both"/>
              <w:rPr>
                <w:rFonts w:ascii="Times New Roman" w:eastAsia="Times New Roman" w:hAnsi="Times New Roman"/>
                <w:sz w:val="24"/>
                <w:szCs w:val="24"/>
                <w:lang w:eastAsia="sk-SK"/>
              </w:rPr>
            </w:pPr>
          </w:p>
          <w:tbl>
            <w:tblPr>
              <w:tblStyle w:val="Mriekatabuky"/>
              <w:tblW w:w="0" w:type="auto"/>
              <w:tblLook w:val="04A0" w:firstRow="1" w:lastRow="0" w:firstColumn="1" w:lastColumn="0" w:noHBand="0" w:noVBand="1"/>
            </w:tblPr>
            <w:tblGrid>
              <w:gridCol w:w="1653"/>
              <w:gridCol w:w="1946"/>
              <w:gridCol w:w="1653"/>
              <w:gridCol w:w="1653"/>
              <w:gridCol w:w="1931"/>
            </w:tblGrid>
            <w:tr w:rsidR="006236AD" w:rsidTr="006236AD">
              <w:tc>
                <w:tcPr>
                  <w:tcW w:w="1653" w:type="dxa"/>
                </w:tcPr>
                <w:p w:rsidR="006236AD" w:rsidRPr="006236AD" w:rsidRDefault="006236AD" w:rsidP="006236AD">
                  <w:pPr>
                    <w:pStyle w:val="Bezriadkovania"/>
                    <w:spacing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Číslo merania </w:t>
                  </w:r>
                </w:p>
              </w:tc>
              <w:tc>
                <w:tcPr>
                  <w:tcW w:w="1946" w:type="dxa"/>
                </w:tcPr>
                <w:p w:rsidR="006236AD" w:rsidRPr="006236AD" w:rsidRDefault="006236AD" w:rsidP="006236AD">
                  <w:pPr>
                    <w:pStyle w:val="Bezriadkovania"/>
                    <w:spacing w:line="360" w:lineRule="auto"/>
                    <w:jc w:val="center"/>
                    <w:rPr>
                      <w:rFonts w:ascii="Times New Roman" w:eastAsia="Times New Roman" w:hAnsi="Times New Roman"/>
                      <w:b/>
                      <w:sz w:val="24"/>
                      <w:szCs w:val="24"/>
                      <w:lang w:eastAsia="sk-SK"/>
                    </w:rPr>
                  </w:pPr>
                  <w:r w:rsidRPr="006236AD">
                    <w:rPr>
                      <w:rFonts w:ascii="Times New Roman" w:eastAsia="Times New Roman" w:hAnsi="Times New Roman"/>
                      <w:b/>
                      <w:sz w:val="24"/>
                      <w:szCs w:val="24"/>
                      <w:lang w:eastAsia="sk-SK"/>
                    </w:rPr>
                    <w:t>Kontrolné meranie</w:t>
                  </w:r>
                </w:p>
              </w:tc>
              <w:tc>
                <w:tcPr>
                  <w:tcW w:w="1653" w:type="dxa"/>
                </w:tcPr>
                <w:p w:rsidR="006236AD" w:rsidRDefault="006236AD" w:rsidP="006236AD">
                  <w:pPr>
                    <w:pStyle w:val="Bezriadkovania"/>
                    <w:numPr>
                      <w:ilvl w:val="0"/>
                      <w:numId w:val="12"/>
                    </w:numPr>
                    <w:spacing w:line="360" w:lineRule="auto"/>
                    <w:jc w:val="center"/>
                    <w:rPr>
                      <w:rFonts w:ascii="Times New Roman" w:eastAsia="Times New Roman" w:hAnsi="Times New Roman"/>
                      <w:sz w:val="24"/>
                      <w:szCs w:val="24"/>
                      <w:lang w:eastAsia="sk-SK"/>
                    </w:rPr>
                  </w:pPr>
                </w:p>
              </w:tc>
              <w:tc>
                <w:tcPr>
                  <w:tcW w:w="1653" w:type="dxa"/>
                </w:tcPr>
                <w:p w:rsidR="006236AD" w:rsidRDefault="006236AD" w:rsidP="006236AD">
                  <w:pPr>
                    <w:pStyle w:val="Bezriadkovania"/>
                    <w:numPr>
                      <w:ilvl w:val="0"/>
                      <w:numId w:val="12"/>
                    </w:numPr>
                    <w:spacing w:line="360" w:lineRule="auto"/>
                    <w:jc w:val="center"/>
                    <w:rPr>
                      <w:rFonts w:ascii="Times New Roman" w:eastAsia="Times New Roman" w:hAnsi="Times New Roman"/>
                      <w:sz w:val="24"/>
                      <w:szCs w:val="24"/>
                      <w:lang w:eastAsia="sk-SK"/>
                    </w:rPr>
                  </w:pPr>
                </w:p>
              </w:tc>
              <w:tc>
                <w:tcPr>
                  <w:tcW w:w="1931" w:type="dxa"/>
                </w:tcPr>
                <w:p w:rsidR="006236AD" w:rsidRPr="006236AD" w:rsidRDefault="006236AD" w:rsidP="006236AD">
                  <w:pPr>
                    <w:pStyle w:val="Bezriadkovania"/>
                    <w:spacing w:line="360" w:lineRule="auto"/>
                    <w:jc w:val="center"/>
                    <w:rPr>
                      <w:rFonts w:ascii="Times New Roman" w:eastAsia="Times New Roman" w:hAnsi="Times New Roman"/>
                      <w:b/>
                      <w:sz w:val="24"/>
                      <w:szCs w:val="24"/>
                      <w:lang w:eastAsia="sk-SK"/>
                    </w:rPr>
                  </w:pPr>
                  <w:r w:rsidRPr="006236AD">
                    <w:rPr>
                      <w:rFonts w:ascii="Times New Roman" w:eastAsia="Times New Roman" w:hAnsi="Times New Roman"/>
                      <w:b/>
                      <w:sz w:val="24"/>
                      <w:szCs w:val="24"/>
                      <w:lang w:eastAsia="sk-SK"/>
                    </w:rPr>
                    <w:t>Odchýlka</w:t>
                  </w:r>
                </w:p>
              </w:tc>
            </w:tr>
            <w:tr w:rsidR="006236AD" w:rsidTr="006236AD">
              <w:tc>
                <w:tcPr>
                  <w:tcW w:w="1653" w:type="dxa"/>
                </w:tcPr>
                <w:p w:rsidR="006236AD" w:rsidRDefault="006236AD" w:rsidP="006236AD">
                  <w:pPr>
                    <w:pStyle w:val="Bezriadkovania"/>
                    <w:numPr>
                      <w:ilvl w:val="0"/>
                      <w:numId w:val="13"/>
                    </w:numPr>
                    <w:spacing w:line="360" w:lineRule="auto"/>
                    <w:jc w:val="both"/>
                    <w:rPr>
                      <w:rFonts w:ascii="Times New Roman" w:eastAsia="Times New Roman" w:hAnsi="Times New Roman"/>
                      <w:sz w:val="24"/>
                      <w:szCs w:val="24"/>
                      <w:lang w:eastAsia="sk-SK"/>
                    </w:rPr>
                  </w:pPr>
                </w:p>
              </w:tc>
              <w:tc>
                <w:tcPr>
                  <w:tcW w:w="1946"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653"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653"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931"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r>
            <w:tr w:rsidR="006236AD" w:rsidTr="006236AD">
              <w:tc>
                <w:tcPr>
                  <w:tcW w:w="1653" w:type="dxa"/>
                </w:tcPr>
                <w:p w:rsidR="006236AD" w:rsidRDefault="006236AD" w:rsidP="006236AD">
                  <w:pPr>
                    <w:pStyle w:val="Bezriadkovania"/>
                    <w:numPr>
                      <w:ilvl w:val="0"/>
                      <w:numId w:val="13"/>
                    </w:numPr>
                    <w:spacing w:line="360" w:lineRule="auto"/>
                    <w:jc w:val="both"/>
                    <w:rPr>
                      <w:rFonts w:ascii="Times New Roman" w:eastAsia="Times New Roman" w:hAnsi="Times New Roman"/>
                      <w:sz w:val="24"/>
                      <w:szCs w:val="24"/>
                      <w:lang w:eastAsia="sk-SK"/>
                    </w:rPr>
                  </w:pPr>
                </w:p>
              </w:tc>
              <w:tc>
                <w:tcPr>
                  <w:tcW w:w="1946"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653"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653"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931"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r>
            <w:tr w:rsidR="006236AD" w:rsidTr="006236AD">
              <w:tc>
                <w:tcPr>
                  <w:tcW w:w="1653" w:type="dxa"/>
                </w:tcPr>
                <w:p w:rsidR="006236AD" w:rsidRPr="006236AD" w:rsidRDefault="006236AD" w:rsidP="006236AD">
                  <w:pPr>
                    <w:pStyle w:val="Bezriadkovania"/>
                    <w:spacing w:line="360" w:lineRule="auto"/>
                    <w:jc w:val="both"/>
                    <w:rPr>
                      <w:rFonts w:ascii="Times New Roman" w:eastAsia="Times New Roman" w:hAnsi="Times New Roman"/>
                      <w:b/>
                      <w:sz w:val="24"/>
                      <w:szCs w:val="24"/>
                      <w:lang w:eastAsia="sk-SK"/>
                    </w:rPr>
                  </w:pPr>
                  <w:r w:rsidRPr="006236AD">
                    <w:rPr>
                      <w:rFonts w:ascii="Times New Roman" w:eastAsia="Times New Roman" w:hAnsi="Times New Roman"/>
                      <w:b/>
                      <w:sz w:val="24"/>
                      <w:szCs w:val="24"/>
                      <w:lang w:eastAsia="sk-SK"/>
                    </w:rPr>
                    <w:t xml:space="preserve">Odchýlka </w:t>
                  </w:r>
                </w:p>
              </w:tc>
              <w:tc>
                <w:tcPr>
                  <w:tcW w:w="1946"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653"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653"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c>
                <w:tcPr>
                  <w:tcW w:w="1931" w:type="dxa"/>
                </w:tcPr>
                <w:p w:rsidR="006236AD" w:rsidRDefault="006236AD" w:rsidP="006236AD">
                  <w:pPr>
                    <w:pStyle w:val="Bezriadkovania"/>
                    <w:spacing w:line="360" w:lineRule="auto"/>
                    <w:jc w:val="both"/>
                    <w:rPr>
                      <w:rFonts w:ascii="Times New Roman" w:eastAsia="Times New Roman" w:hAnsi="Times New Roman"/>
                      <w:sz w:val="24"/>
                      <w:szCs w:val="24"/>
                      <w:lang w:eastAsia="sk-SK"/>
                    </w:rPr>
                  </w:pPr>
                </w:p>
              </w:tc>
            </w:tr>
          </w:tbl>
          <w:p w:rsidR="00175D2C" w:rsidRDefault="006236AD" w:rsidP="006236AD">
            <w:pPr>
              <w:pStyle w:val="Bezriadkovania"/>
              <w:spacing w:line="360" w:lineRule="auto"/>
              <w:jc w:val="both"/>
              <w:rPr>
                <w:rFonts w:ascii="Times New Roman" w:eastAsia="Times New Roman" w:hAnsi="Times New Roman"/>
                <w:sz w:val="24"/>
                <w:szCs w:val="24"/>
                <w:lang w:eastAsia="sk-SK"/>
              </w:rPr>
            </w:pPr>
            <w:r w:rsidRPr="006236AD">
              <w:rPr>
                <w:rFonts w:ascii="Times New Roman" w:eastAsia="Times New Roman" w:hAnsi="Times New Roman"/>
                <w:sz w:val="24"/>
                <w:szCs w:val="24"/>
                <w:lang w:eastAsia="sk-SK"/>
              </w:rPr>
              <w:t xml:space="preserve"> </w:t>
            </w:r>
          </w:p>
          <w:p w:rsidR="00A303A8" w:rsidRDefault="00A303A8" w:rsidP="006236AD">
            <w:pPr>
              <w:pStyle w:val="Bezriadkovania"/>
              <w:spacing w:line="360" w:lineRule="auto"/>
              <w:jc w:val="both"/>
              <w:rPr>
                <w:rFonts w:ascii="Times New Roman" w:eastAsia="Times New Roman" w:hAnsi="Times New Roman"/>
                <w:sz w:val="24"/>
                <w:szCs w:val="24"/>
                <w:lang w:eastAsia="sk-SK"/>
              </w:rPr>
            </w:pPr>
          </w:p>
          <w:p w:rsidR="00A303A8" w:rsidRDefault="00A303A8" w:rsidP="006236AD">
            <w:pPr>
              <w:pStyle w:val="Bezriadkovania"/>
              <w:spacing w:line="360" w:lineRule="auto"/>
              <w:jc w:val="both"/>
              <w:rPr>
                <w:rFonts w:ascii="Times New Roman" w:eastAsia="Times New Roman" w:hAnsi="Times New Roman"/>
                <w:sz w:val="24"/>
                <w:szCs w:val="24"/>
                <w:lang w:eastAsia="sk-SK"/>
              </w:rPr>
            </w:pPr>
          </w:p>
          <w:p w:rsidR="00A303A8" w:rsidRDefault="00A303A8" w:rsidP="006236AD">
            <w:pPr>
              <w:pStyle w:val="Bezriadkovania"/>
              <w:spacing w:line="360" w:lineRule="auto"/>
              <w:jc w:val="both"/>
              <w:rPr>
                <w:rFonts w:ascii="Times New Roman" w:eastAsia="Times New Roman" w:hAnsi="Times New Roman"/>
                <w:sz w:val="24"/>
                <w:szCs w:val="24"/>
                <w:lang w:eastAsia="sk-SK"/>
              </w:rPr>
            </w:pPr>
          </w:p>
          <w:p w:rsidR="00A303A8" w:rsidRDefault="00A303A8" w:rsidP="006236AD">
            <w:pPr>
              <w:pStyle w:val="Bezriadkovania"/>
              <w:spacing w:line="360" w:lineRule="auto"/>
              <w:jc w:val="both"/>
              <w:rPr>
                <w:rFonts w:ascii="Times New Roman" w:eastAsia="Times New Roman" w:hAnsi="Times New Roman"/>
                <w:sz w:val="24"/>
                <w:szCs w:val="24"/>
                <w:lang w:eastAsia="sk-SK"/>
              </w:rPr>
            </w:pPr>
          </w:p>
          <w:p w:rsidR="00A303A8" w:rsidRDefault="00A303A8" w:rsidP="006236AD">
            <w:pPr>
              <w:pStyle w:val="Bezriadkovania"/>
              <w:spacing w:line="360" w:lineRule="auto"/>
              <w:jc w:val="both"/>
              <w:rPr>
                <w:rFonts w:ascii="Times New Roman" w:eastAsia="Times New Roman" w:hAnsi="Times New Roman"/>
                <w:sz w:val="24"/>
                <w:szCs w:val="24"/>
                <w:lang w:eastAsia="sk-SK"/>
              </w:rPr>
            </w:pPr>
          </w:p>
          <w:p w:rsidR="00A303A8" w:rsidRDefault="00A303A8" w:rsidP="006236AD">
            <w:pPr>
              <w:pStyle w:val="Bezriadkovania"/>
              <w:spacing w:line="360" w:lineRule="auto"/>
              <w:jc w:val="both"/>
              <w:rPr>
                <w:rFonts w:ascii="Times New Roman" w:eastAsia="Times New Roman" w:hAnsi="Times New Roman"/>
                <w:sz w:val="24"/>
                <w:szCs w:val="24"/>
                <w:lang w:eastAsia="sk-SK"/>
              </w:rPr>
            </w:pPr>
          </w:p>
          <w:p w:rsidR="006236AD" w:rsidRPr="006236AD" w:rsidRDefault="00A303A8" w:rsidP="006236AD">
            <w:pPr>
              <w:pStyle w:val="Bezriadkovania"/>
              <w:numPr>
                <w:ilvl w:val="0"/>
                <w:numId w:val="10"/>
              </w:numPr>
              <w:spacing w:line="36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lastRenderedPageBreak/>
              <w:t xml:space="preserve">Meranie veľkosti odchýlok od ideálnej roviny  </w:t>
            </w:r>
          </w:p>
          <w:p w:rsidR="00A303A8" w:rsidRDefault="00A303A8" w:rsidP="00A303A8">
            <w:r>
              <w:rPr>
                <w:noProof/>
              </w:rPr>
              <w:drawing>
                <wp:inline distT="0" distB="0" distL="0" distR="0">
                  <wp:extent cx="3787140" cy="3812179"/>
                  <wp:effectExtent l="0" t="0" r="381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jpg"/>
                          <pic:cNvPicPr/>
                        </pic:nvPicPr>
                        <pic:blipFill>
                          <a:blip r:embed="rId10">
                            <a:extLst>
                              <a:ext uri="{28A0092B-C50C-407E-A947-70E740481C1C}">
                                <a14:useLocalDpi xmlns:a14="http://schemas.microsoft.com/office/drawing/2010/main" val="0"/>
                              </a:ext>
                            </a:extLst>
                          </a:blip>
                          <a:stretch>
                            <a:fillRect/>
                          </a:stretch>
                        </pic:blipFill>
                        <pic:spPr>
                          <a:xfrm>
                            <a:off x="0" y="0"/>
                            <a:ext cx="3791087" cy="3816152"/>
                          </a:xfrm>
                          <a:prstGeom prst="rect">
                            <a:avLst/>
                          </a:prstGeom>
                        </pic:spPr>
                      </pic:pic>
                    </a:graphicData>
                  </a:graphic>
                </wp:inline>
              </w:drawing>
            </w:r>
          </w:p>
          <w:p w:rsidR="00A303A8" w:rsidRPr="00A303A8" w:rsidRDefault="00A303A8" w:rsidP="00A303A8">
            <w:pPr>
              <w:rPr>
                <w:color w:val="0000FF" w:themeColor="hyperlink"/>
                <w:u w:val="single"/>
              </w:rPr>
            </w:pPr>
            <w:r>
              <w:t xml:space="preserve">zdroj : </w:t>
            </w:r>
            <w:r>
              <w:rPr>
                <w:b/>
              </w:rPr>
              <w:t xml:space="preserve">CONTROLLEDTRAFFIC 2009. </w:t>
            </w:r>
            <w:r>
              <w:t>What is CTF? [online]</w:t>
            </w:r>
            <w:r w:rsidRPr="00FC0DE9">
              <w:t xml:space="preserve"> </w:t>
            </w:r>
            <w:r>
              <w:t xml:space="preserve">[cit. 2010-03-12]. Dostupné na internete: </w:t>
            </w:r>
            <w:hyperlink r:id="rId11" w:history="1">
              <w:r>
                <w:rPr>
                  <w:rStyle w:val="Hypertextovprepojenie"/>
                </w:rPr>
                <w:t>http://www.controlledtrafficfarming.com/content/whatisctf.aspx</w:t>
              </w:r>
            </w:hyperlink>
          </w:p>
          <w:p w:rsidR="00A303A8" w:rsidRDefault="00A303A8" w:rsidP="00A303A8">
            <w:pPr>
              <w:pStyle w:val="Normlnywebov"/>
              <w:numPr>
                <w:ilvl w:val="0"/>
                <w:numId w:val="11"/>
              </w:numPr>
              <w:shd w:val="clear" w:color="auto" w:fill="FFFFFF" w:themeFill="background1"/>
              <w:jc w:val="both"/>
            </w:pPr>
            <w:r>
              <w:t xml:space="preserve">Vytvorenie tabuľkových meraní  ( vytvorenie tabuliek pre meranie ) </w:t>
            </w:r>
          </w:p>
          <w:p w:rsidR="00A303A8" w:rsidRDefault="00A303A8" w:rsidP="00A303A8">
            <w:pPr>
              <w:pStyle w:val="Normlnywebov"/>
              <w:numPr>
                <w:ilvl w:val="0"/>
                <w:numId w:val="11"/>
              </w:numPr>
              <w:shd w:val="clear" w:color="auto" w:fill="FFFFFF" w:themeFill="background1"/>
              <w:jc w:val="both"/>
            </w:pPr>
            <w:r>
              <w:t xml:space="preserve">Vytvorenie návrhu grafu  s príslušných hodnôt </w:t>
            </w:r>
          </w:p>
          <w:p w:rsidR="00A303A8" w:rsidRPr="00C361FB" w:rsidRDefault="00A303A8" w:rsidP="00A303A8">
            <w:pPr>
              <w:pStyle w:val="Normlnywebov"/>
              <w:numPr>
                <w:ilvl w:val="0"/>
                <w:numId w:val="11"/>
              </w:numPr>
              <w:shd w:val="clear" w:color="auto" w:fill="FFFFFF" w:themeFill="background1"/>
              <w:jc w:val="both"/>
            </w:pPr>
            <w:r>
              <w:t xml:space="preserve">Vyhodnotenie dvoch navigačných systémov </w:t>
            </w: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D877B6" w:rsidP="007B6C7D">
            <w:pPr>
              <w:tabs>
                <w:tab w:val="left" w:pos="1114"/>
              </w:tabs>
              <w:spacing w:after="0" w:line="240" w:lineRule="auto"/>
            </w:pPr>
            <w:r>
              <w:rPr>
                <w:rFonts w:ascii="Times New Roman" w:hAnsi="Times New Roman"/>
              </w:rPr>
              <w:t>Filip Koška</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A303A8" w:rsidP="007B6C7D">
            <w:pPr>
              <w:tabs>
                <w:tab w:val="left" w:pos="1114"/>
              </w:tabs>
              <w:spacing w:after="0" w:line="240" w:lineRule="auto"/>
            </w:pPr>
            <w:r>
              <w:t>6.4.</w:t>
            </w:r>
            <w:r w:rsidR="00DA4E15">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A303A8" w:rsidP="007B6C7D">
            <w:pPr>
              <w:tabs>
                <w:tab w:val="left" w:pos="1114"/>
              </w:tabs>
              <w:spacing w:after="0" w:line="240" w:lineRule="auto"/>
            </w:pPr>
            <w:r>
              <w:rPr>
                <w:rFonts w:ascii="Times New Roman" w:hAnsi="Times New Roman"/>
              </w:rPr>
              <w:t xml:space="preserve">Ing. Beáta Kissová </w:t>
            </w:r>
            <w:bookmarkStart w:id="0" w:name="_GoBack"/>
            <w:bookmarkEnd w:id="0"/>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A303A8" w:rsidP="007B6C7D">
            <w:pPr>
              <w:tabs>
                <w:tab w:val="left" w:pos="1114"/>
              </w:tabs>
              <w:spacing w:after="0" w:line="240" w:lineRule="auto"/>
            </w:pPr>
            <w:r>
              <w:t>6.4</w:t>
            </w:r>
            <w:r w:rsidR="00DA4E15">
              <w:t>.2022</w:t>
            </w:r>
            <w:r w:rsidR="00C361FB">
              <w:t xml:space="preserve"> </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 xml:space="preserve">Prezenčná listina </w:t>
      </w:r>
      <w:r w:rsidR="00ED3A9D">
        <w:rPr>
          <w:rFonts w:ascii="Times New Roman" w:hAnsi="Times New Roman"/>
        </w:rPr>
        <w:t xml:space="preserve">z mimoškolskej </w:t>
      </w:r>
      <w:r w:rsidR="00550FB6">
        <w:rPr>
          <w:rFonts w:ascii="Times New Roman" w:hAnsi="Times New Roman"/>
        </w:rPr>
        <w:t>činnosti</w:t>
      </w:r>
    </w:p>
    <w:p w:rsidR="00F305BB" w:rsidRDefault="00F305BB" w:rsidP="00B440DB">
      <w:pPr>
        <w:tabs>
          <w:tab w:val="left" w:pos="1114"/>
        </w:tabs>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B5" w:rsidRDefault="002E08B5" w:rsidP="00CF35D8">
      <w:pPr>
        <w:spacing w:after="0" w:line="240" w:lineRule="auto"/>
      </w:pPr>
      <w:r>
        <w:separator/>
      </w:r>
    </w:p>
  </w:endnote>
  <w:endnote w:type="continuationSeparator" w:id="0">
    <w:p w:rsidR="002E08B5" w:rsidRDefault="002E08B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B5" w:rsidRDefault="002E08B5" w:rsidP="00CF35D8">
      <w:pPr>
        <w:spacing w:after="0" w:line="240" w:lineRule="auto"/>
      </w:pPr>
      <w:r>
        <w:separator/>
      </w:r>
    </w:p>
  </w:footnote>
  <w:footnote w:type="continuationSeparator" w:id="0">
    <w:p w:rsidR="002E08B5" w:rsidRDefault="002E08B5"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821FCC"/>
    <w:multiLevelType w:val="hybridMultilevel"/>
    <w:tmpl w:val="8534ADA0"/>
    <w:lvl w:ilvl="0" w:tplc="4FC6EA0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164FF7"/>
    <w:multiLevelType w:val="hybridMultilevel"/>
    <w:tmpl w:val="6B8A1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0D33C3"/>
    <w:multiLevelType w:val="hybridMultilevel"/>
    <w:tmpl w:val="8D1C0638"/>
    <w:lvl w:ilvl="0" w:tplc="C5FCED48">
      <w:start w:val="1"/>
      <w:numFmt w:val="upp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15:restartNumberingAfterBreak="0">
    <w:nsid w:val="37840B94"/>
    <w:multiLevelType w:val="hybridMultilevel"/>
    <w:tmpl w:val="286E51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B14FA6"/>
    <w:multiLevelType w:val="hybridMultilevel"/>
    <w:tmpl w:val="D2EC1E6A"/>
    <w:lvl w:ilvl="0" w:tplc="E466C1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870B61"/>
    <w:multiLevelType w:val="hybridMultilevel"/>
    <w:tmpl w:val="DBF87672"/>
    <w:lvl w:ilvl="0" w:tplc="7A5EE08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9"/>
  </w:num>
  <w:num w:numId="4">
    <w:abstractNumId w:val="11"/>
  </w:num>
  <w:num w:numId="5">
    <w:abstractNumId w:val="10"/>
  </w:num>
  <w:num w:numId="6">
    <w:abstractNumId w:val="4"/>
  </w:num>
  <w:num w:numId="7">
    <w:abstractNumId w:val="3"/>
  </w:num>
  <w:num w:numId="8">
    <w:abstractNumId w:val="7"/>
  </w:num>
  <w:num w:numId="9">
    <w:abstractNumId w:val="1"/>
  </w:num>
  <w:num w:numId="10">
    <w:abstractNumId w:val="6"/>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65D98"/>
    <w:rsid w:val="000E02D9"/>
    <w:rsid w:val="000E6FBF"/>
    <w:rsid w:val="000F127B"/>
    <w:rsid w:val="00137050"/>
    <w:rsid w:val="001502F6"/>
    <w:rsid w:val="00151F6C"/>
    <w:rsid w:val="001544C0"/>
    <w:rsid w:val="001620FF"/>
    <w:rsid w:val="001745A4"/>
    <w:rsid w:val="00175D2C"/>
    <w:rsid w:val="00195BD6"/>
    <w:rsid w:val="00195C6F"/>
    <w:rsid w:val="001A5EA2"/>
    <w:rsid w:val="001B69AF"/>
    <w:rsid w:val="001D498E"/>
    <w:rsid w:val="00203036"/>
    <w:rsid w:val="00225CD9"/>
    <w:rsid w:val="00257FCD"/>
    <w:rsid w:val="0027478F"/>
    <w:rsid w:val="002D7F9B"/>
    <w:rsid w:val="002D7FC6"/>
    <w:rsid w:val="002E08B5"/>
    <w:rsid w:val="002E3F1A"/>
    <w:rsid w:val="0034733D"/>
    <w:rsid w:val="003700F7"/>
    <w:rsid w:val="003F10E0"/>
    <w:rsid w:val="004137CE"/>
    <w:rsid w:val="00423CC3"/>
    <w:rsid w:val="00432696"/>
    <w:rsid w:val="00446402"/>
    <w:rsid w:val="004C05D7"/>
    <w:rsid w:val="004F368A"/>
    <w:rsid w:val="00507CF5"/>
    <w:rsid w:val="005361EC"/>
    <w:rsid w:val="005365E4"/>
    <w:rsid w:val="00541786"/>
    <w:rsid w:val="00550FB6"/>
    <w:rsid w:val="0055263C"/>
    <w:rsid w:val="00583AF0"/>
    <w:rsid w:val="0058712F"/>
    <w:rsid w:val="00592E27"/>
    <w:rsid w:val="005B7DEE"/>
    <w:rsid w:val="005C5106"/>
    <w:rsid w:val="005D5051"/>
    <w:rsid w:val="006236AD"/>
    <w:rsid w:val="0063740B"/>
    <w:rsid w:val="006377DA"/>
    <w:rsid w:val="006A3977"/>
    <w:rsid w:val="006B6CBE"/>
    <w:rsid w:val="006E77C5"/>
    <w:rsid w:val="00763367"/>
    <w:rsid w:val="007A5170"/>
    <w:rsid w:val="007A6CFA"/>
    <w:rsid w:val="007B6C7D"/>
    <w:rsid w:val="007D5F53"/>
    <w:rsid w:val="008058B8"/>
    <w:rsid w:val="008604F2"/>
    <w:rsid w:val="008721DB"/>
    <w:rsid w:val="008C3B1D"/>
    <w:rsid w:val="008C3C41"/>
    <w:rsid w:val="009B1341"/>
    <w:rsid w:val="009C3018"/>
    <w:rsid w:val="009F4F76"/>
    <w:rsid w:val="00A303A8"/>
    <w:rsid w:val="00A71E3A"/>
    <w:rsid w:val="00A9043F"/>
    <w:rsid w:val="00AB111C"/>
    <w:rsid w:val="00AF5989"/>
    <w:rsid w:val="00B440DB"/>
    <w:rsid w:val="00B71530"/>
    <w:rsid w:val="00B96FC7"/>
    <w:rsid w:val="00BA7303"/>
    <w:rsid w:val="00BB5601"/>
    <w:rsid w:val="00BE00F1"/>
    <w:rsid w:val="00BF2F35"/>
    <w:rsid w:val="00BF4683"/>
    <w:rsid w:val="00BF4792"/>
    <w:rsid w:val="00BF58FB"/>
    <w:rsid w:val="00C065E1"/>
    <w:rsid w:val="00C361FB"/>
    <w:rsid w:val="00CA0B4D"/>
    <w:rsid w:val="00CA771E"/>
    <w:rsid w:val="00CC0A29"/>
    <w:rsid w:val="00CD7D64"/>
    <w:rsid w:val="00CF35D8"/>
    <w:rsid w:val="00D0796E"/>
    <w:rsid w:val="00D5619C"/>
    <w:rsid w:val="00D877B6"/>
    <w:rsid w:val="00DA4E15"/>
    <w:rsid w:val="00DA6ABC"/>
    <w:rsid w:val="00DD1AA4"/>
    <w:rsid w:val="00E36C97"/>
    <w:rsid w:val="00E73CB9"/>
    <w:rsid w:val="00E926D8"/>
    <w:rsid w:val="00EC5730"/>
    <w:rsid w:val="00ED3A9D"/>
    <w:rsid w:val="00ED69DB"/>
    <w:rsid w:val="00F15FD6"/>
    <w:rsid w:val="00F305BB"/>
    <w:rsid w:val="00F36E61"/>
    <w:rsid w:val="00F61779"/>
    <w:rsid w:val="00FD3420"/>
    <w:rsid w:val="00FD418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8604F2"/>
    <w:rPr>
      <w:color w:val="0000FF" w:themeColor="hyperlink"/>
      <w:u w:val="single"/>
    </w:rPr>
  </w:style>
  <w:style w:type="paragraph" w:styleId="Normlnywebov">
    <w:name w:val="Normal (Web)"/>
    <w:basedOn w:val="Normlny"/>
    <w:uiPriority w:val="99"/>
    <w:semiHidden/>
    <w:unhideWhenUsed/>
    <w:rsid w:val="00C361FB"/>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C361FB"/>
    <w:rPr>
      <w:sz w:val="22"/>
      <w:szCs w:val="22"/>
      <w:lang w:eastAsia="en-US"/>
    </w:rPr>
  </w:style>
  <w:style w:type="character" w:customStyle="1" w:styleId="markedcontent">
    <w:name w:val="markedcontent"/>
    <w:basedOn w:val="Predvolenpsmoodseku"/>
    <w:rsid w:val="00ED69DB"/>
  </w:style>
  <w:style w:type="paragraph" w:styleId="Zkladntext">
    <w:name w:val="Body Text"/>
    <w:basedOn w:val="Normlny"/>
    <w:link w:val="ZkladntextChar"/>
    <w:autoRedefine/>
    <w:rsid w:val="00175D2C"/>
    <w:pPr>
      <w:spacing w:after="0" w:line="240" w:lineRule="auto"/>
      <w:jc w:val="both"/>
    </w:pPr>
    <w:rPr>
      <w:rFonts w:ascii="Times New Roman" w:eastAsia="Times New Roman" w:hAnsi="Times New Roman"/>
      <w:color w:val="333333"/>
      <w:sz w:val="24"/>
      <w:szCs w:val="17"/>
      <w:lang w:eastAsia="sk-SK"/>
    </w:rPr>
  </w:style>
  <w:style w:type="character" w:customStyle="1" w:styleId="ZkladntextChar">
    <w:name w:val="Základný text Char"/>
    <w:basedOn w:val="Predvolenpsmoodseku"/>
    <w:link w:val="Zkladntext"/>
    <w:rsid w:val="00175D2C"/>
    <w:rPr>
      <w:rFonts w:ascii="Times New Roman" w:eastAsia="Times New Roman" w:hAnsi="Times New Roman"/>
      <w:color w:val="333333"/>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5950">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675257372">
      <w:bodyDiv w:val="1"/>
      <w:marLeft w:val="0"/>
      <w:marRight w:val="0"/>
      <w:marTop w:val="0"/>
      <w:marBottom w:val="0"/>
      <w:divBdr>
        <w:top w:val="none" w:sz="0" w:space="0" w:color="auto"/>
        <w:left w:val="none" w:sz="0" w:space="0" w:color="auto"/>
        <w:bottom w:val="none" w:sz="0" w:space="0" w:color="auto"/>
        <w:right w:val="none" w:sz="0" w:space="0" w:color="auto"/>
      </w:divBdr>
    </w:div>
    <w:div w:id="1758555057">
      <w:bodyDiv w:val="1"/>
      <w:marLeft w:val="0"/>
      <w:marRight w:val="0"/>
      <w:marTop w:val="0"/>
      <w:marBottom w:val="0"/>
      <w:divBdr>
        <w:top w:val="none" w:sz="0" w:space="0" w:color="auto"/>
        <w:left w:val="none" w:sz="0" w:space="0" w:color="auto"/>
        <w:bottom w:val="none" w:sz="0" w:space="0" w:color="auto"/>
        <w:right w:val="none" w:sz="0" w:space="0" w:color="auto"/>
      </w:divBdr>
    </w:div>
    <w:div w:id="18082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chga.edup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rolledtrafficfarming.com/content/whatisctf.aspx"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trnava-vuc.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604</Words>
  <Characters>3444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Andrej Bórik</cp:lastModifiedBy>
  <cp:revision>9</cp:revision>
  <cp:lastPrinted>2017-07-21T06:21:00Z</cp:lastPrinted>
  <dcterms:created xsi:type="dcterms:W3CDTF">2021-10-08T05:20:00Z</dcterms:created>
  <dcterms:modified xsi:type="dcterms:W3CDTF">2022-04-16T12:56:00Z</dcterms:modified>
</cp:coreProperties>
</file>