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684" w:rsidRDefault="003557D6">
      <w:pPr>
        <w:jc w:val="center"/>
        <w:rPr>
          <w:b/>
          <w:caps/>
          <w:sz w:val="36"/>
          <w:szCs w:val="36"/>
        </w:rPr>
      </w:pPr>
      <w:r>
        <w:rPr>
          <w:b/>
          <w:caps/>
          <w:sz w:val="36"/>
          <w:szCs w:val="36"/>
        </w:rPr>
        <w:t>Základná škola Jána Amosa Komenského</w:t>
      </w:r>
    </w:p>
    <w:p w:rsidR="00005684" w:rsidRDefault="003557D6">
      <w:pPr>
        <w:jc w:val="center"/>
        <w:rPr>
          <w:b/>
          <w:sz w:val="40"/>
          <w:szCs w:val="40"/>
        </w:rPr>
      </w:pPr>
      <w:r>
        <w:rPr>
          <w:b/>
          <w:sz w:val="40"/>
          <w:szCs w:val="40"/>
        </w:rPr>
        <w:t>Ulica Komenského 752, 022 04 Čadca</w:t>
      </w:r>
    </w:p>
    <w:p w:rsidR="00005684" w:rsidRDefault="00005684">
      <w:pPr>
        <w:rPr>
          <w:b/>
          <w:sz w:val="48"/>
          <w:szCs w:val="48"/>
        </w:rPr>
      </w:pPr>
    </w:p>
    <w:p w:rsidR="00005684" w:rsidRDefault="00005684">
      <w:pPr>
        <w:rPr>
          <w:b/>
          <w:sz w:val="48"/>
          <w:szCs w:val="48"/>
        </w:rPr>
      </w:pPr>
    </w:p>
    <w:p w:rsidR="00005684" w:rsidRDefault="00005684">
      <w:pPr>
        <w:rPr>
          <w:b/>
          <w:sz w:val="48"/>
          <w:szCs w:val="48"/>
        </w:rPr>
      </w:pPr>
    </w:p>
    <w:p w:rsidR="00005684" w:rsidRDefault="00005684">
      <w:pPr>
        <w:rPr>
          <w:b/>
          <w:sz w:val="48"/>
          <w:szCs w:val="48"/>
        </w:rPr>
      </w:pPr>
    </w:p>
    <w:p w:rsidR="00005684" w:rsidRDefault="00005684">
      <w:pPr>
        <w:rPr>
          <w:b/>
          <w:sz w:val="48"/>
          <w:szCs w:val="48"/>
        </w:rPr>
      </w:pPr>
    </w:p>
    <w:p w:rsidR="00005684" w:rsidRDefault="00005684">
      <w:pPr>
        <w:rPr>
          <w:b/>
          <w:sz w:val="48"/>
          <w:szCs w:val="48"/>
        </w:rPr>
      </w:pPr>
    </w:p>
    <w:p w:rsidR="00005684" w:rsidRDefault="003557D6">
      <w:pPr>
        <w:jc w:val="center"/>
        <w:rPr>
          <w:b/>
          <w:sz w:val="44"/>
          <w:szCs w:val="44"/>
        </w:rPr>
      </w:pPr>
      <w:r>
        <w:rPr>
          <w:b/>
          <w:sz w:val="44"/>
          <w:szCs w:val="44"/>
        </w:rPr>
        <w:t>(inovovaný)</w:t>
      </w:r>
    </w:p>
    <w:p w:rsidR="00005684" w:rsidRDefault="003557D6">
      <w:pPr>
        <w:jc w:val="center"/>
        <w:rPr>
          <w:b/>
          <w:sz w:val="44"/>
          <w:szCs w:val="44"/>
        </w:rPr>
      </w:pPr>
      <w:r>
        <w:rPr>
          <w:b/>
          <w:sz w:val="44"/>
          <w:szCs w:val="44"/>
        </w:rPr>
        <w:t>ŠKOLSKÝ  VZDELÁVACÍ  PROGRAM ISCED 2</w:t>
      </w:r>
    </w:p>
    <w:p w:rsidR="00005684" w:rsidRDefault="00005684">
      <w:pPr>
        <w:rPr>
          <w:b/>
          <w:sz w:val="48"/>
          <w:szCs w:val="48"/>
        </w:rPr>
      </w:pPr>
    </w:p>
    <w:p w:rsidR="00005684" w:rsidRDefault="00005684">
      <w:pPr>
        <w:rPr>
          <w:b/>
          <w:sz w:val="48"/>
          <w:szCs w:val="48"/>
        </w:rPr>
      </w:pPr>
    </w:p>
    <w:p w:rsidR="00005684" w:rsidRDefault="00005684">
      <w:pPr>
        <w:rPr>
          <w:b/>
          <w:sz w:val="48"/>
          <w:szCs w:val="48"/>
        </w:rPr>
      </w:pPr>
    </w:p>
    <w:p w:rsidR="00005684" w:rsidRDefault="003557D6">
      <w:pPr>
        <w:jc w:val="center"/>
        <w:rPr>
          <w:b/>
          <w:sz w:val="48"/>
          <w:szCs w:val="48"/>
        </w:rPr>
      </w:pPr>
      <w:r>
        <w:rPr>
          <w:noProof/>
        </w:rPr>
        <w:drawing>
          <wp:inline distT="0" distB="0" distL="0" distR="0">
            <wp:extent cx="3000375" cy="3705225"/>
            <wp:effectExtent l="0" t="0" r="0" b="0"/>
            <wp:docPr id="1" name="Obrázok 1" descr="VÃ½sledok vyhÄ¾adÃ¡vania obrÃ¡zkov pre dopyt komensk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VÃ½sledok vyhÄ¾adÃ¡vania obrÃ¡zkov pre dopyt komenskÃ½"/>
                    <pic:cNvPicPr>
                      <a:picLocks noChangeAspect="1" noChangeArrowheads="1"/>
                    </pic:cNvPicPr>
                  </pic:nvPicPr>
                  <pic:blipFill>
                    <a:blip r:embed="rId7" cstate="print"/>
                    <a:stretch>
                      <a:fillRect/>
                    </a:stretch>
                  </pic:blipFill>
                  <pic:spPr bwMode="auto">
                    <a:xfrm>
                      <a:off x="0" y="0"/>
                      <a:ext cx="3000375" cy="3705225"/>
                    </a:xfrm>
                    <a:prstGeom prst="rect">
                      <a:avLst/>
                    </a:prstGeom>
                    <a:ln w="3175">
                      <a:solidFill>
                        <a:srgbClr val="000000"/>
                      </a:solidFill>
                    </a:ln>
                  </pic:spPr>
                </pic:pic>
              </a:graphicData>
            </a:graphic>
          </wp:inline>
        </w:drawing>
      </w:r>
    </w:p>
    <w:p w:rsidR="00005684" w:rsidRDefault="00005684">
      <w:pPr>
        <w:spacing w:line="360" w:lineRule="auto"/>
        <w:jc w:val="center"/>
        <w:rPr>
          <w:b/>
          <w:sz w:val="32"/>
          <w:szCs w:val="32"/>
        </w:rPr>
      </w:pPr>
    </w:p>
    <w:p w:rsidR="00005684" w:rsidRDefault="00005684">
      <w:pPr>
        <w:spacing w:line="360" w:lineRule="auto"/>
        <w:jc w:val="both"/>
        <w:rPr>
          <w:b/>
          <w:sz w:val="28"/>
          <w:szCs w:val="28"/>
        </w:rPr>
      </w:pPr>
    </w:p>
    <w:p w:rsidR="00005684" w:rsidRDefault="003557D6">
      <w:pPr>
        <w:spacing w:line="360" w:lineRule="auto"/>
        <w:jc w:val="both"/>
        <w:rPr>
          <w:b/>
          <w:sz w:val="28"/>
          <w:szCs w:val="28"/>
        </w:rPr>
      </w:pPr>
      <w:r>
        <w:rPr>
          <w:b/>
          <w:sz w:val="28"/>
          <w:szCs w:val="28"/>
        </w:rPr>
        <w:t>1. Všeobecné údaje</w:t>
      </w:r>
    </w:p>
    <w:p w:rsidR="00005684" w:rsidRDefault="003557D6">
      <w:pPr>
        <w:spacing w:line="360" w:lineRule="auto"/>
        <w:jc w:val="both"/>
        <w:rPr>
          <w:b/>
          <w:i/>
        </w:rPr>
      </w:pPr>
      <w:r>
        <w:rPr>
          <w:b/>
        </w:rPr>
        <w:lastRenderedPageBreak/>
        <w:t xml:space="preserve">Názov vzdelávacieho programu: </w:t>
      </w:r>
      <w:r>
        <w:t>Škola plná ľudskosti s láskou vedie k múdrosti - 2</w:t>
      </w:r>
    </w:p>
    <w:p w:rsidR="00005684" w:rsidRDefault="003557D6">
      <w:pPr>
        <w:spacing w:line="360" w:lineRule="auto"/>
        <w:jc w:val="both"/>
      </w:pPr>
      <w:r>
        <w:rPr>
          <w:b/>
        </w:rPr>
        <w:t xml:space="preserve">Názov odboru štúdia: </w:t>
      </w:r>
      <w:r>
        <w:t>Základná škola</w:t>
      </w:r>
    </w:p>
    <w:p w:rsidR="00005684" w:rsidRDefault="003557D6">
      <w:pPr>
        <w:spacing w:line="360" w:lineRule="auto"/>
        <w:jc w:val="both"/>
      </w:pPr>
      <w:r>
        <w:rPr>
          <w:b/>
        </w:rPr>
        <w:t xml:space="preserve">Stupeň vzdelania, ktorý sa dosiahne absolvovaním školského vzdelávacieho programu alebo jeho ucelenej časti:  </w:t>
      </w:r>
      <w:r>
        <w:t>nižšie sekundárne vzdelanie – ISCED 2</w:t>
      </w:r>
    </w:p>
    <w:p w:rsidR="00005684" w:rsidRDefault="003557D6">
      <w:pPr>
        <w:spacing w:line="360" w:lineRule="auto"/>
        <w:jc w:val="both"/>
        <w:rPr>
          <w:i/>
        </w:rPr>
      </w:pPr>
      <w:r>
        <w:rPr>
          <w:b/>
        </w:rPr>
        <w:t xml:space="preserve">Dĺžka štúdia a vzdelávania: </w:t>
      </w:r>
      <w:r>
        <w:t>päť rokov</w:t>
      </w:r>
    </w:p>
    <w:p w:rsidR="00005684" w:rsidRDefault="003557D6">
      <w:pPr>
        <w:spacing w:line="360" w:lineRule="auto"/>
        <w:jc w:val="both"/>
        <w:rPr>
          <w:i/>
        </w:rPr>
      </w:pPr>
      <w:r>
        <w:rPr>
          <w:b/>
        </w:rPr>
        <w:t xml:space="preserve">Forma výchovy a vzdelávania: </w:t>
      </w:r>
      <w:r>
        <w:t>denná</w:t>
      </w:r>
    </w:p>
    <w:p w:rsidR="00005684" w:rsidRDefault="003557D6">
      <w:pPr>
        <w:spacing w:line="360" w:lineRule="auto"/>
        <w:jc w:val="both"/>
        <w:rPr>
          <w:b/>
        </w:rPr>
      </w:pPr>
      <w:r>
        <w:rPr>
          <w:b/>
        </w:rPr>
        <w:t xml:space="preserve">Vyučovací jazyk: </w:t>
      </w:r>
      <w:r>
        <w:t>štátny jazyk – slovenský</w:t>
      </w:r>
    </w:p>
    <w:p w:rsidR="00005684" w:rsidRDefault="003557D6">
      <w:pPr>
        <w:spacing w:line="360" w:lineRule="auto"/>
        <w:jc w:val="both"/>
        <w:rPr>
          <w:b/>
          <w:u w:val="single"/>
        </w:rPr>
      </w:pPr>
      <w:r>
        <w:rPr>
          <w:b/>
          <w:u w:val="single"/>
        </w:rPr>
        <w:t>Predkladateľ vzdelávacieho programu:</w:t>
      </w:r>
    </w:p>
    <w:p w:rsidR="00005684" w:rsidRDefault="003557D6">
      <w:pPr>
        <w:spacing w:line="360" w:lineRule="auto"/>
      </w:pPr>
      <w:r>
        <w:rPr>
          <w:b/>
        </w:rPr>
        <w:t>Názov:</w:t>
      </w:r>
      <w:r>
        <w:t xml:space="preserve">     </w:t>
      </w:r>
      <w:r>
        <w:tab/>
        <w:t xml:space="preserve">                              </w:t>
      </w:r>
      <w:r>
        <w:tab/>
        <w:t>Základná škola Jána Amosa Komenského</w:t>
      </w:r>
    </w:p>
    <w:p w:rsidR="00005684" w:rsidRDefault="003557D6">
      <w:pPr>
        <w:spacing w:line="360" w:lineRule="auto"/>
      </w:pPr>
      <w:r>
        <w:rPr>
          <w:b/>
        </w:rPr>
        <w:t>Adresa:</w:t>
      </w:r>
      <w:r>
        <w:t xml:space="preserve">                                         </w:t>
      </w:r>
      <w:r>
        <w:tab/>
        <w:t>Ulica Komenského 752, 022 04 Čadca</w:t>
      </w:r>
    </w:p>
    <w:p w:rsidR="00005684" w:rsidRDefault="003557D6">
      <w:pPr>
        <w:spacing w:line="360" w:lineRule="auto"/>
      </w:pPr>
      <w:r>
        <w:rPr>
          <w:b/>
        </w:rPr>
        <w:t>IČO:</w:t>
      </w:r>
      <w:r>
        <w:t xml:space="preserve">                                              </w:t>
      </w:r>
      <w:r>
        <w:tab/>
        <w:t>37812513</w:t>
      </w:r>
    </w:p>
    <w:p w:rsidR="00005684" w:rsidRDefault="003557D6">
      <w:pPr>
        <w:spacing w:line="360" w:lineRule="auto"/>
        <w:rPr>
          <w:b/>
        </w:rPr>
      </w:pPr>
      <w:r>
        <w:rPr>
          <w:b/>
        </w:rPr>
        <w:t>Riaditeľ školy:</w:t>
      </w:r>
      <w:r>
        <w:t xml:space="preserve">                              </w:t>
      </w:r>
      <w:r>
        <w:tab/>
        <w:t xml:space="preserve">Mgr. Simona </w:t>
      </w:r>
      <w:proofErr w:type="spellStart"/>
      <w:r>
        <w:t>Klieštiková</w:t>
      </w:r>
      <w:proofErr w:type="spellEnd"/>
    </w:p>
    <w:p w:rsidR="00005684" w:rsidRDefault="003557D6">
      <w:pPr>
        <w:spacing w:line="360" w:lineRule="auto"/>
      </w:pPr>
      <w:r>
        <w:rPr>
          <w:b/>
        </w:rPr>
        <w:t xml:space="preserve">Koordinátor pre tvorbu </w:t>
      </w:r>
      <w:proofErr w:type="spellStart"/>
      <w:r>
        <w:rPr>
          <w:b/>
        </w:rPr>
        <w:t>iŠkVP</w:t>
      </w:r>
      <w:proofErr w:type="spellEnd"/>
      <w:r>
        <w:rPr>
          <w:b/>
        </w:rPr>
        <w:t>:</w:t>
      </w:r>
      <w:r>
        <w:t xml:space="preserve">   </w:t>
      </w:r>
      <w:r>
        <w:tab/>
        <w:t>Mgr. Vladimír Vlček</w:t>
      </w:r>
    </w:p>
    <w:p w:rsidR="00005684" w:rsidRDefault="003557D6">
      <w:pPr>
        <w:spacing w:line="360" w:lineRule="auto"/>
      </w:pPr>
      <w:r>
        <w:rPr>
          <w:b/>
        </w:rPr>
        <w:t xml:space="preserve">Kontakty:  </w:t>
      </w:r>
      <w:r>
        <w:t xml:space="preserve">                                    </w:t>
      </w:r>
      <w:r>
        <w:tab/>
      </w:r>
      <w:hyperlink r:id="rId8">
        <w:r>
          <w:rPr>
            <w:b/>
            <w:color w:val="0070C0"/>
          </w:rPr>
          <w:t>riaditel@zskomcadca.sk</w:t>
        </w:r>
      </w:hyperlink>
      <w:r>
        <w:rPr>
          <w:b/>
          <w:color w:val="0070C0"/>
          <w:u w:val="single"/>
        </w:rPr>
        <w:t xml:space="preserve"> </w:t>
      </w:r>
    </w:p>
    <w:p w:rsidR="00005684" w:rsidRDefault="003557D6">
      <w:pPr>
        <w:spacing w:line="360" w:lineRule="auto"/>
        <w:ind w:left="2832"/>
        <w:rPr>
          <w:b/>
        </w:rPr>
      </w:pPr>
      <w:r>
        <w:t xml:space="preserve">      </w:t>
      </w:r>
      <w:r>
        <w:tab/>
      </w:r>
      <w:r>
        <w:rPr>
          <w:b/>
          <w:color w:val="0070C0"/>
        </w:rPr>
        <w:t>zastupca@zskomcadca.sk</w:t>
      </w:r>
    </w:p>
    <w:p w:rsidR="00005684" w:rsidRDefault="003557D6">
      <w:pPr>
        <w:spacing w:line="360" w:lineRule="auto"/>
      </w:pPr>
      <w:r>
        <w:rPr>
          <w:b/>
        </w:rPr>
        <w:t>Web stránka:</w:t>
      </w:r>
      <w:r>
        <w:t xml:space="preserve">                                 </w:t>
      </w:r>
      <w:r>
        <w:tab/>
      </w:r>
      <w:r>
        <w:rPr>
          <w:b/>
          <w:color w:val="0070C0"/>
        </w:rPr>
        <w:t>www.zskomca.edupage.org</w:t>
      </w:r>
    </w:p>
    <w:p w:rsidR="00005684" w:rsidRDefault="00005684">
      <w:pPr>
        <w:spacing w:line="360" w:lineRule="auto"/>
      </w:pPr>
    </w:p>
    <w:p w:rsidR="00005684" w:rsidRDefault="003557D6">
      <w:pPr>
        <w:tabs>
          <w:tab w:val="left" w:pos="3261"/>
        </w:tabs>
        <w:spacing w:line="360" w:lineRule="auto"/>
      </w:pPr>
      <w:r>
        <w:rPr>
          <w:b/>
        </w:rPr>
        <w:t>Zriaďovateľ:</w:t>
      </w:r>
      <w:r>
        <w:t xml:space="preserve">                              </w:t>
      </w:r>
      <w:r>
        <w:tab/>
      </w:r>
      <w:r>
        <w:tab/>
        <w:t>Mesto Čadca</w:t>
      </w:r>
    </w:p>
    <w:p w:rsidR="00005684" w:rsidRDefault="003557D6">
      <w:pPr>
        <w:tabs>
          <w:tab w:val="left" w:pos="3261"/>
        </w:tabs>
        <w:spacing w:line="360" w:lineRule="auto"/>
      </w:pPr>
      <w:r>
        <w:rPr>
          <w:b/>
        </w:rPr>
        <w:t>Adresa:</w:t>
      </w:r>
      <w:r>
        <w:t xml:space="preserve">                                          </w:t>
      </w:r>
      <w:r>
        <w:tab/>
        <w:t>Námestie Slobody 30, 022 04 Čadca</w:t>
      </w:r>
    </w:p>
    <w:p w:rsidR="00005684" w:rsidRDefault="003557D6">
      <w:pPr>
        <w:spacing w:line="360" w:lineRule="auto"/>
      </w:pPr>
      <w:r>
        <w:rPr>
          <w:b/>
        </w:rPr>
        <w:t>Kontakty:</w:t>
      </w:r>
      <w:r>
        <w:t xml:space="preserve">                                 </w:t>
      </w:r>
      <w:r>
        <w:rPr>
          <w:b/>
          <w:color w:val="0070C0"/>
        </w:rPr>
        <w:t xml:space="preserve">      </w:t>
      </w:r>
      <w:r>
        <w:rPr>
          <w:b/>
          <w:color w:val="0070C0"/>
        </w:rPr>
        <w:tab/>
      </w:r>
      <w:r>
        <w:t>041 4302212, 041 4302232</w:t>
      </w:r>
    </w:p>
    <w:p w:rsidR="00005684" w:rsidRDefault="003557D6">
      <w:pPr>
        <w:spacing w:line="360" w:lineRule="auto"/>
      </w:pPr>
      <w:r>
        <w:rPr>
          <w:b/>
        </w:rPr>
        <w:t>Web stránka:</w:t>
      </w:r>
      <w:r>
        <w:tab/>
      </w:r>
      <w:r>
        <w:tab/>
      </w:r>
      <w:r>
        <w:tab/>
      </w:r>
      <w:r>
        <w:rPr>
          <w:b/>
          <w:color w:val="0070C0"/>
        </w:rPr>
        <w:t xml:space="preserve">        </w:t>
      </w:r>
      <w:r>
        <w:rPr>
          <w:b/>
          <w:color w:val="0070C0"/>
        </w:rPr>
        <w:tab/>
      </w:r>
      <w:hyperlink r:id="rId9">
        <w:r>
          <w:rPr>
            <w:b/>
            <w:color w:val="0070C0"/>
          </w:rPr>
          <w:t>www.mestocadca.sk</w:t>
        </w:r>
      </w:hyperlink>
      <w:r>
        <w:rPr>
          <w:b/>
          <w:color w:val="0070C0"/>
        </w:rPr>
        <w:t xml:space="preserve"> </w:t>
      </w:r>
      <w:r>
        <w:tab/>
      </w:r>
    </w:p>
    <w:p w:rsidR="00005684" w:rsidRDefault="00005684">
      <w:pPr>
        <w:spacing w:line="360" w:lineRule="auto"/>
      </w:pPr>
    </w:p>
    <w:p w:rsidR="00005684" w:rsidRDefault="003557D6">
      <w:pPr>
        <w:spacing w:line="360" w:lineRule="auto"/>
      </w:pPr>
      <w:r>
        <w:t>Dátum prerokovania v PR:</w:t>
      </w:r>
      <w:r>
        <w:tab/>
      </w:r>
      <w:r>
        <w:tab/>
        <w:t>05. 09. 2022</w:t>
      </w:r>
    </w:p>
    <w:p w:rsidR="00005684" w:rsidRDefault="003557D6">
      <w:pPr>
        <w:spacing w:line="360" w:lineRule="auto"/>
      </w:pPr>
      <w:r>
        <w:t>Dátum prerokovania v RŠ:</w:t>
      </w:r>
      <w:r>
        <w:tab/>
      </w:r>
      <w:r>
        <w:tab/>
        <w:t>05. 09. 2022</w:t>
      </w:r>
    </w:p>
    <w:p w:rsidR="00005684" w:rsidRDefault="003557D6">
      <w:pPr>
        <w:spacing w:line="360" w:lineRule="auto"/>
      </w:pPr>
      <w:r>
        <w:t xml:space="preserve">Platnosť dokumentu od:            </w:t>
      </w:r>
      <w:r>
        <w:tab/>
        <w:t>01. 09. 2022</w:t>
      </w:r>
    </w:p>
    <w:p w:rsidR="00005684" w:rsidRDefault="00005684">
      <w:pPr>
        <w:spacing w:line="360" w:lineRule="auto"/>
        <w:jc w:val="both"/>
        <w:rPr>
          <w:b/>
        </w:rPr>
      </w:pPr>
    </w:p>
    <w:p w:rsidR="00005684" w:rsidRDefault="003557D6">
      <w:pPr>
        <w:spacing w:line="360" w:lineRule="auto"/>
        <w:jc w:val="both"/>
        <w:rPr>
          <w:b/>
        </w:rPr>
      </w:pPr>
      <w:r>
        <w:rPr>
          <w:b/>
        </w:rPr>
        <w:t>V Čadci  05. 09. 2022</w:t>
      </w:r>
      <w:r>
        <w:rPr>
          <w:b/>
        </w:rPr>
        <w:tab/>
      </w:r>
      <w:r>
        <w:rPr>
          <w:b/>
        </w:rPr>
        <w:tab/>
      </w:r>
      <w:r>
        <w:rPr>
          <w:b/>
        </w:rPr>
        <w:tab/>
      </w:r>
      <w:r>
        <w:rPr>
          <w:b/>
        </w:rPr>
        <w:tab/>
      </w:r>
      <w:r>
        <w:rPr>
          <w:b/>
        </w:rPr>
        <w:tab/>
      </w:r>
      <w:r>
        <w:rPr>
          <w:b/>
        </w:rPr>
        <w:tab/>
        <w:t xml:space="preserve">  Mgr. Simona </w:t>
      </w:r>
      <w:proofErr w:type="spellStart"/>
      <w:r>
        <w:rPr>
          <w:b/>
        </w:rPr>
        <w:t>Klieštiková</w:t>
      </w:r>
      <w:proofErr w:type="spellEnd"/>
    </w:p>
    <w:p w:rsidR="00005684" w:rsidRDefault="003557D6">
      <w:pPr>
        <w:spacing w:line="360" w:lineRule="auto"/>
        <w:jc w:val="both"/>
        <w:rPr>
          <w:b/>
        </w:rPr>
      </w:pPr>
      <w:r>
        <w:rPr>
          <w:b/>
        </w:rPr>
        <w:tab/>
      </w:r>
      <w:r>
        <w:rPr>
          <w:b/>
        </w:rPr>
        <w:tab/>
      </w:r>
      <w:r>
        <w:rPr>
          <w:b/>
        </w:rPr>
        <w:tab/>
      </w:r>
      <w:r>
        <w:rPr>
          <w:b/>
        </w:rPr>
        <w:tab/>
      </w:r>
      <w:r>
        <w:rPr>
          <w:b/>
        </w:rPr>
        <w:tab/>
      </w:r>
      <w:r>
        <w:rPr>
          <w:b/>
        </w:rPr>
        <w:tab/>
      </w:r>
      <w:r>
        <w:rPr>
          <w:b/>
        </w:rPr>
        <w:tab/>
      </w:r>
      <w:r>
        <w:rPr>
          <w:b/>
        </w:rPr>
        <w:tab/>
      </w:r>
      <w:r>
        <w:rPr>
          <w:b/>
        </w:rPr>
        <w:tab/>
        <w:t xml:space="preserve">           Riaditeľka ZŠ</w:t>
      </w:r>
    </w:p>
    <w:p w:rsidR="00005684" w:rsidRDefault="00005684"/>
    <w:p w:rsidR="00005684" w:rsidRDefault="00005684"/>
    <w:p w:rsidR="00005684" w:rsidRDefault="00005684"/>
    <w:p w:rsidR="00005684" w:rsidRDefault="003557D6">
      <w:pPr>
        <w:numPr>
          <w:ilvl w:val="0"/>
          <w:numId w:val="4"/>
        </w:numPr>
        <w:spacing w:before="240"/>
        <w:ind w:left="357" w:hanging="357"/>
        <w:rPr>
          <w:b/>
          <w:caps/>
          <w:sz w:val="28"/>
          <w:szCs w:val="28"/>
          <w:u w:val="single"/>
        </w:rPr>
      </w:pPr>
      <w:r>
        <w:rPr>
          <w:b/>
          <w:caps/>
          <w:sz w:val="28"/>
          <w:szCs w:val="28"/>
          <w:u w:val="single"/>
        </w:rPr>
        <w:t>Všeobecná charakteristika školy</w:t>
      </w:r>
      <w:r>
        <w:rPr>
          <w:b/>
          <w:caps/>
          <w:sz w:val="28"/>
          <w:szCs w:val="28"/>
          <w:u w:val="single"/>
        </w:rPr>
        <w:br/>
      </w:r>
    </w:p>
    <w:p w:rsidR="00005684" w:rsidRDefault="003557D6">
      <w:pPr>
        <w:numPr>
          <w:ilvl w:val="1"/>
          <w:numId w:val="4"/>
        </w:numPr>
        <w:jc w:val="both"/>
        <w:rPr>
          <w:b/>
        </w:rPr>
      </w:pPr>
      <w:r>
        <w:rPr>
          <w:b/>
        </w:rPr>
        <w:lastRenderedPageBreak/>
        <w:t xml:space="preserve"> Veľkosť školy</w:t>
      </w:r>
      <w:r>
        <w:rPr>
          <w:b/>
        </w:rPr>
        <w:tab/>
      </w:r>
      <w:r>
        <w:rPr>
          <w:b/>
        </w:rPr>
        <w:br/>
      </w:r>
    </w:p>
    <w:p w:rsidR="00005684" w:rsidRDefault="003557D6">
      <w:pPr>
        <w:spacing w:line="360" w:lineRule="auto"/>
        <w:ind w:firstLine="357"/>
        <w:jc w:val="both"/>
      </w:pPr>
      <w:r>
        <w:t xml:space="preserve">Základná škola je </w:t>
      </w:r>
      <w:proofErr w:type="spellStart"/>
      <w:r>
        <w:t>plnoorganizovaná</w:t>
      </w:r>
      <w:proofErr w:type="spellEnd"/>
      <w:r>
        <w:t xml:space="preserve"> sídlisková škola. Kapacita školy je 550 žiakov. V súčasnosti sa využíva na 89,6%. Súčasťou školy je školský klub detí, školská jedáleň a výdajná školská jedáleň, školská knižnica. Časť priestorov využíva na svoju činnosť CVČ.</w:t>
      </w:r>
      <w:r>
        <w:br/>
        <w:t>Základná škola Jána Amosa Komenského v Čadci má na druhom stupni v každom ročníku v priemere 2 triedy. Počet žiakov je stabilný, v súčasnosti sú zmeny v počte žiakov minimálne.</w:t>
      </w:r>
    </w:p>
    <w:p w:rsidR="00005684" w:rsidRDefault="00005684">
      <w:pPr>
        <w:spacing w:line="360" w:lineRule="auto"/>
        <w:ind w:firstLine="357"/>
      </w:pPr>
    </w:p>
    <w:p w:rsidR="00005684" w:rsidRDefault="003557D6">
      <w:pPr>
        <w:numPr>
          <w:ilvl w:val="1"/>
          <w:numId w:val="4"/>
        </w:numPr>
        <w:rPr>
          <w:b/>
        </w:rPr>
      </w:pPr>
      <w:r>
        <w:rPr>
          <w:b/>
        </w:rPr>
        <w:t>Personálne zabezpečenie</w:t>
      </w:r>
    </w:p>
    <w:p w:rsidR="00005684" w:rsidRDefault="00005684">
      <w:pPr>
        <w:ind w:left="792"/>
        <w:rPr>
          <w:b/>
        </w:rPr>
      </w:pPr>
    </w:p>
    <w:p w:rsidR="00005684" w:rsidRDefault="003557D6">
      <w:pPr>
        <w:spacing w:line="360" w:lineRule="auto"/>
        <w:ind w:firstLine="360"/>
        <w:jc w:val="both"/>
      </w:pPr>
      <w:r>
        <w:t xml:space="preserve">Výchovno-vzdelávací proces na 2. stupni ZŠ je zabezpečovaný  kvalifikovanými pedagógmi s cieľom zabezpečiť čo najvyššiu odbornosť vyučovania. Ich prácu riadi zástupca riaditeľky školy pre nižšie sekundárne vzdelávanie. Všetci pedagogickí zamestnanci sú členmi poradných orgánov riaditeľky školy, ktorými sú pedagogická rada a predmetové komisie. Predmetové komisie sú členené podľa vzdelávacích oblastí a pracujú v nich všetci pedagógovia, ktorí vyučujú predmety patriace do príslušnej oblasti. Pedagogickí zamestnanci 2. stupňa v niektorých prípadoch ak to dovoľuje vyhláška o odbornej spôsobilosti vyučujú aj v ročníkoch 1. stupňa. Jedná sa najmä o anglický jazyk a telesnú výchovu. Pedagogickí zamestnanci sa vzdelávajú v programoch celoživotného vzdelávania organizovaných najmä MPC a VŠ a zvyšujú si svoju </w:t>
      </w:r>
      <w:proofErr w:type="spellStart"/>
      <w:r>
        <w:t>kariérovú</w:t>
      </w:r>
      <w:proofErr w:type="spellEnd"/>
      <w:r>
        <w:t xml:space="preserve"> pozíciu na učiteľa s 1. následne 2. atestáciou. Vykonávajú rôzne špecializované funkcie ako napr. triedni učitelia, výchovný poradca, predseda predmetovej komisie, koordinátor vzdelávania v oblasti IKT, koordinátor informatizácie, koordinátor environmentálnej výchovy, koordinátor primárnej prevencie, koordinátor výchovy k manželstvu a rodičovstvu. </w:t>
      </w:r>
    </w:p>
    <w:p w:rsidR="00005684" w:rsidRDefault="003557D6">
      <w:pPr>
        <w:spacing w:line="360" w:lineRule="auto"/>
        <w:ind w:firstLine="360"/>
        <w:jc w:val="both"/>
      </w:pPr>
      <w:r>
        <w:t xml:space="preserve">Na našej škole pracuje aj školský podporný tím (ŠPT) zložený z 2 školských špeciálnych pedagógov, školského psychológa a výchovného poradcu. Priamo vo vyučovaní podporujú žiakov asistenti učiteľa. Činnosť tímu sa riadi Školským zákonom a Zákonom o pedagogických a odborných zamestnancoch a metodickými usmerneniami </w:t>
      </w:r>
      <w:proofErr w:type="spellStart"/>
      <w:r>
        <w:t>VÚDPaPu</w:t>
      </w:r>
      <w:proofErr w:type="spellEnd"/>
      <w:r>
        <w:t>. Tím veľmi úzko spolupracuje s triednymi a predmetovými učiteľmi, vedením školy, vychovávateľmi, rodičmi, žiakmi a centrami poradenstva a prevencie. Hlavnými oblasťami podpory sú prevencia, výchovné a </w:t>
      </w:r>
      <w:proofErr w:type="spellStart"/>
      <w:r>
        <w:t>kariérové</w:t>
      </w:r>
      <w:proofErr w:type="spellEnd"/>
      <w:r>
        <w:t xml:space="preserve"> poradenstvo, rozvoj </w:t>
      </w:r>
      <w:proofErr w:type="spellStart"/>
      <w:r>
        <w:t>inkluzívneho</w:t>
      </w:r>
      <w:proofErr w:type="spellEnd"/>
      <w:r>
        <w:t xml:space="preserve"> vzdelávania, orientačná diagnostika, intervencia a krízová intervencia, </w:t>
      </w:r>
      <w:proofErr w:type="spellStart"/>
      <w:r>
        <w:t>reedukácia</w:t>
      </w:r>
      <w:proofErr w:type="spellEnd"/>
      <w:r>
        <w:t xml:space="preserve"> a metodická podpora a poradenstvo pedagogickým zamestnancom, rodičom alebo žiakom. Práca a činnosť týchto </w:t>
      </w:r>
      <w:r>
        <w:lastRenderedPageBreak/>
        <w:t>zamestnancov je riadnou súčasťou výchovno-vzdelávacej činnosti a napĺňania cieľov výchovy a vzdelávania.</w:t>
      </w:r>
    </w:p>
    <w:p w:rsidR="00005684" w:rsidRDefault="003557D6">
      <w:pPr>
        <w:spacing w:line="360" w:lineRule="auto"/>
        <w:ind w:firstLine="360"/>
        <w:jc w:val="both"/>
        <w:rPr>
          <w:color w:val="00B050"/>
        </w:rPr>
      </w:pPr>
      <w:r>
        <w:t xml:space="preserve">Škola na podporu výchovno-vzdelávacích potrieb žiakov poskytuje podporu všetkým žiakom a to tak, že zabezpečuje podmienky, organizáciu a realizáciu výchovno-vzdelávacieho procesu spôsobom, ktorý primerane zodpovedá potrebám telesného, psychického a sociálneho vývinu žiakov a zároveň poskytuje špecifickú podporu aj žiakom, ktorí majú špeciálne výchovno-vzdelávacie potreby, ktoré napĺňajú formou školskej integrácie. Tá sa realizuje v podmienkach všeobecnej podpory, kedy učitelia vytvárajú v triedach takú atmosféru spolupráce, slobody a zodpovednosti, podpory a diferencovaného prístupu v hodnotení a metódach, aby žiak napredoval bez ďalších úprav a v rámci Individuálneho vzdelávacieho programu (IVP), ktorý sa realizuje úpravou podmienok, obsahov, foriem, metód a prístupov vo výchove a vzdelávaní nevyhnutných na rozvoj schopností a osobnosti žiaka tak, aby dosiahol primerané vzdelanie a začlenenie do spoločnosti. IVP dopĺňa a upravuje tento školský vzdelávací program. V prípade vzdelávania detí, pre ktoré sa zriaďujú špeciálne školy, ale rodičia trvajú na ich vzdelávaní v bežnej škole, vypracuje škola </w:t>
      </w:r>
      <w:proofErr w:type="spellStart"/>
      <w:r>
        <w:t>ŠkVP</w:t>
      </w:r>
      <w:proofErr w:type="spellEnd"/>
      <w:r>
        <w:t xml:space="preserve"> zohľadňujúci príslušné zdravotné znevýhodnenie. V súčasnosti takýto program nevypracovávame.</w:t>
      </w:r>
    </w:p>
    <w:p w:rsidR="00005684" w:rsidRDefault="00005684">
      <w:pPr>
        <w:spacing w:line="360" w:lineRule="auto"/>
        <w:jc w:val="both"/>
      </w:pPr>
    </w:p>
    <w:p w:rsidR="00005684" w:rsidRDefault="003557D6">
      <w:pPr>
        <w:numPr>
          <w:ilvl w:val="1"/>
          <w:numId w:val="4"/>
        </w:numPr>
        <w:rPr>
          <w:b/>
        </w:rPr>
      </w:pPr>
      <w:r>
        <w:rPr>
          <w:b/>
        </w:rPr>
        <w:t xml:space="preserve"> Organizácia prijímacieho konania</w:t>
      </w:r>
    </w:p>
    <w:p w:rsidR="00005684" w:rsidRDefault="00005684"/>
    <w:p w:rsidR="00005684" w:rsidRDefault="003557D6">
      <w:pPr>
        <w:spacing w:line="360" w:lineRule="auto"/>
        <w:ind w:firstLine="360"/>
        <w:jc w:val="both"/>
      </w:pPr>
      <w:r>
        <w:t xml:space="preserve">Na nižšie sekundárne vzdelávanie sú automaticky zaraďovaní žiaci po úspešnom absolvovaní primárneho vzdelávania. Na základe žiadosti zákonných zástupcov môžu byť prijatí na plnenie povinnej školskej dochádzky v hociktorom ročníku žiaci z iných ZŠ. </w:t>
      </w:r>
    </w:p>
    <w:p w:rsidR="00005684" w:rsidRDefault="003557D6">
      <w:pPr>
        <w:spacing w:line="360" w:lineRule="auto"/>
        <w:jc w:val="both"/>
      </w:pPr>
      <w:r>
        <w:t xml:space="preserve">Do školy sú prednostne prijímané deti, ktoré majú trvalé bydlisko v školskom obvode ZŠ. V prípade voľnej kapacity môžu byť prijaté aj deti z iných školských obvodov alebo iných obcí.  </w:t>
      </w:r>
    </w:p>
    <w:p w:rsidR="00005684" w:rsidRDefault="00005684"/>
    <w:p w:rsidR="00005684" w:rsidRDefault="003557D6">
      <w:pPr>
        <w:spacing w:line="360" w:lineRule="auto"/>
        <w:ind w:firstLine="364"/>
        <w:rPr>
          <w:b/>
        </w:rPr>
      </w:pPr>
      <w:r>
        <w:rPr>
          <w:b/>
        </w:rPr>
        <w:t>1.4.  Materiálno-technické a priestorové podmienky</w:t>
      </w:r>
    </w:p>
    <w:p w:rsidR="00005684" w:rsidRDefault="003557D6">
      <w:pPr>
        <w:spacing w:line="360" w:lineRule="auto"/>
        <w:jc w:val="both"/>
      </w:pPr>
      <w:r>
        <w:t>Vzdelávanie na 2. stupni ZŠ sa realizuje prevažne v učebňovom pavilóne B. Máme k </w:t>
      </w:r>
      <w:proofErr w:type="spellStart"/>
      <w:r>
        <w:t>dis-pozícii</w:t>
      </w:r>
      <w:proofErr w:type="spellEnd"/>
      <w:r>
        <w:t xml:space="preserve"> 10 učební zariadených ako </w:t>
      </w:r>
      <w:proofErr w:type="spellStart"/>
      <w:r>
        <w:t>poloodborné</w:t>
      </w:r>
      <w:proofErr w:type="spellEnd"/>
      <w:r>
        <w:t xml:space="preserve"> učebne určené na vyučovanie konkrétnych predmetov. Žiaci sa presúvajú z triedy do triedy podľa rozvrhu hodín. V učebniach majú pripravené všetky pomôcky na vyučovanie predmetov SJL, MAT, DEJ, GEO. Okrem toho máme v škole odborné učebne na vyučovanie FYZ, CHEM, BIO, VYV a INF. Na vyučovanie TSV využívame dve telocvične a školský areál s ihriskami. Škola má vybudovanú školskú </w:t>
      </w:r>
      <w:r>
        <w:lastRenderedPageBreak/>
        <w:t xml:space="preserve">dielňu. Žiaci a pedagógovia majú k dispozícii školskú knižnicu postupne dobudovávanú ako informačné centrum školy. Na organizovanie </w:t>
      </w:r>
      <w:proofErr w:type="spellStart"/>
      <w:r>
        <w:t>kultúrno</w:t>
      </w:r>
      <w:proofErr w:type="spellEnd"/>
      <w:r>
        <w:t xml:space="preserve"> - vzdelávacích podujatí využívame veľkú ročníkovú učebňu so stupňovitým sedením s kapacitou 120 miest. V 12 triedach využívame vo vyučovaní projektor s PC pripojeným na internet a v 4 učebniach máme interaktívne tabule. Na vyučovanie informatiky máme na 2. stupni k dispozícii celkom 4 učebne vybavené PC, ktoré sa priebežne podľa potreby modernizujú. Stravovanie žiakov je zabezpečené vo vlastnej školskej jedálni. Počas prestávok majú žiaci k dispozícii školský bufet prevádzkovaný súkromnou osobou. </w:t>
      </w:r>
    </w:p>
    <w:p w:rsidR="00005684" w:rsidRDefault="00005684">
      <w:pPr>
        <w:spacing w:line="360" w:lineRule="auto"/>
        <w:ind w:firstLine="364"/>
      </w:pPr>
    </w:p>
    <w:p w:rsidR="00005684" w:rsidRDefault="003557D6">
      <w:pPr>
        <w:spacing w:line="360" w:lineRule="auto"/>
        <w:ind w:firstLine="378"/>
        <w:rPr>
          <w:b/>
        </w:rPr>
      </w:pPr>
      <w:r>
        <w:rPr>
          <w:b/>
        </w:rPr>
        <w:t>1.5. Podmienky na zaistenie bezpečnosti a ochrany zdravia pri výchove a vzdelávaní</w:t>
      </w:r>
    </w:p>
    <w:p w:rsidR="00005684" w:rsidRDefault="003557D6">
      <w:pPr>
        <w:spacing w:line="360" w:lineRule="auto"/>
        <w:ind w:firstLine="378"/>
        <w:jc w:val="both"/>
      </w:pPr>
      <w:r>
        <w:t xml:space="preserve">Škola vytvára podmienky na zaistenie bezpečnosti a ochrany zdravia pri výchove a vzdelávaní. Priestory školy sú architektonicky riešené tak, aby spĺňali požiadavky na bezpečnosť. </w:t>
      </w:r>
    </w:p>
    <w:p w:rsidR="00005684" w:rsidRDefault="003557D6">
      <w:pPr>
        <w:spacing w:line="360" w:lineRule="auto"/>
        <w:jc w:val="both"/>
      </w:pPr>
      <w:r>
        <w:t xml:space="preserve">Všetky priestory sú pod jednou strechou, spojené vnútornými komunikačnými chodbami. Predpísané revízie sú vykonávané v súlade splatnými právnymi predpismi. Žiaci sú vždy na </w:t>
      </w:r>
      <w:r>
        <w:br/>
        <w:t xml:space="preserve">začiatku školského roka poučení o pravidlách bezpečnosti a ochrany zdravia, taktiež pred každým podujatím organizovaným mimo školy sú poučení o pravidlách bezpečnosti. </w:t>
      </w:r>
    </w:p>
    <w:p w:rsidR="00005684" w:rsidRDefault="003557D6">
      <w:pPr>
        <w:spacing w:line="360" w:lineRule="auto"/>
        <w:jc w:val="both"/>
      </w:pPr>
      <w:r>
        <w:t>Rodičia žiakov sú informovaní o základných podmienkach účasti detí na podujatiach mimo školy vo forme informovaného súhlasu  zákonného zástupcu žiaka. Na školských podujatiach a v čase prestávok medzi vyučovacími hodinami vykonávajú pedagógovia pedagogický dozor na chodbách a v priestoroch kde sa pohybujú žiaci. Zamestnanci ZŠ absolvujú v pravidelných intervaloch školenie z predpisov BOZP a PO.</w:t>
      </w:r>
    </w:p>
    <w:p w:rsidR="00005684" w:rsidRDefault="003557D6">
      <w:pPr>
        <w:spacing w:line="360" w:lineRule="auto"/>
        <w:jc w:val="both"/>
      </w:pPr>
      <w:r>
        <w:t xml:space="preserve">Denný režim vyučovania zabezpečuje žiakom dostatočný priestor na oddych medzi vyučovacími hodinami. V rámci vyučovacích hodín je rešpektovaná hygiena učenia, zdravého prostredia učební a ostatných priestorov podľa platných noriem. Na organizovanie výletov, exkurzií, školy v prírode a plaveckého výcviku má škola vypracovaný interný dokument, ktorý je v súlade s Vyhláškou MŠ SR č. 320/2008 Z. z. v znení neskorších predpisov. </w:t>
      </w:r>
    </w:p>
    <w:p w:rsidR="00005684" w:rsidRDefault="00005684">
      <w:pPr>
        <w:spacing w:line="360" w:lineRule="auto"/>
        <w:rPr>
          <w:b/>
          <w:sz w:val="28"/>
          <w:szCs w:val="28"/>
        </w:rPr>
      </w:pPr>
    </w:p>
    <w:p w:rsidR="00005684" w:rsidRDefault="00005684">
      <w:pPr>
        <w:spacing w:line="360" w:lineRule="auto"/>
        <w:rPr>
          <w:b/>
          <w:sz w:val="28"/>
          <w:szCs w:val="28"/>
        </w:rPr>
      </w:pPr>
    </w:p>
    <w:p w:rsidR="00005684" w:rsidRDefault="003557D6">
      <w:pPr>
        <w:spacing w:line="360" w:lineRule="auto"/>
        <w:rPr>
          <w:b/>
          <w:caps/>
          <w:sz w:val="28"/>
          <w:szCs w:val="28"/>
          <w:u w:val="single"/>
        </w:rPr>
      </w:pPr>
      <w:r>
        <w:rPr>
          <w:b/>
          <w:caps/>
          <w:sz w:val="28"/>
          <w:szCs w:val="28"/>
          <w:u w:val="single"/>
        </w:rPr>
        <w:t>2. Vymedzenie vlastných cieľov a poslania výchovy a vzdelávania</w:t>
      </w:r>
    </w:p>
    <w:p w:rsidR="00005684" w:rsidRDefault="00005684">
      <w:pPr>
        <w:spacing w:line="360" w:lineRule="auto"/>
        <w:rPr>
          <w:b/>
          <w:caps/>
          <w:sz w:val="28"/>
          <w:szCs w:val="28"/>
          <w:u w:val="single"/>
        </w:rPr>
      </w:pPr>
    </w:p>
    <w:p w:rsidR="00005684" w:rsidRDefault="003557D6">
      <w:pPr>
        <w:spacing w:line="360" w:lineRule="auto"/>
        <w:ind w:firstLine="720"/>
        <w:jc w:val="both"/>
        <w:rPr>
          <w:b/>
        </w:rPr>
      </w:pPr>
      <w:r>
        <w:rPr>
          <w:b/>
        </w:rPr>
        <w:lastRenderedPageBreak/>
        <w:t>2.1. Vízia školy</w:t>
      </w:r>
    </w:p>
    <w:p w:rsidR="00005684" w:rsidRDefault="003557D6">
      <w:pPr>
        <w:spacing w:line="360" w:lineRule="auto"/>
        <w:jc w:val="both"/>
        <w:rPr>
          <w:b/>
        </w:rPr>
      </w:pPr>
      <w:r>
        <w:rPr>
          <w:b/>
          <w:sz w:val="28"/>
          <w:szCs w:val="28"/>
        </w:rPr>
        <w:t>„</w:t>
      </w:r>
      <w:r>
        <w:t>Snahou školy je byť moderná škola, ktorá poskytuje také hodnoty, prostredie a podmienky pre výchovu a vzdelávanie, ktorých výsledkom je tvorivý a kriticky mysliaci mladý človek s vedomosťami a schopnosťami pre ďalší úspešný život. Vzájomnou spoluprácou žiakov, rodičov a učiteľov chceme dosiahnuť, aby okrem vzdelanostnej úrovne, žiaci disponovali aj správnym morálnym úsudkom pri prekonávaní životných situácii.“</w:t>
      </w:r>
    </w:p>
    <w:p w:rsidR="00005684" w:rsidRDefault="00005684">
      <w:pPr>
        <w:ind w:left="284"/>
        <w:jc w:val="both"/>
        <w:rPr>
          <w:sz w:val="28"/>
          <w:szCs w:val="28"/>
        </w:rPr>
      </w:pPr>
    </w:p>
    <w:p w:rsidR="00005684" w:rsidRDefault="003557D6">
      <w:pPr>
        <w:ind w:firstLine="284"/>
        <w:rPr>
          <w:b/>
        </w:rPr>
      </w:pPr>
      <w:r>
        <w:rPr>
          <w:b/>
        </w:rPr>
        <w:tab/>
        <w:t>2.2. Poslanie školy</w:t>
      </w:r>
    </w:p>
    <w:p w:rsidR="00005684" w:rsidRDefault="00005684">
      <w:pPr>
        <w:ind w:firstLine="284"/>
        <w:rPr>
          <w:b/>
        </w:rPr>
      </w:pPr>
    </w:p>
    <w:p w:rsidR="00005684" w:rsidRDefault="003557D6">
      <w:pPr>
        <w:spacing w:line="360" w:lineRule="auto"/>
        <w:jc w:val="both"/>
      </w:pPr>
      <w:r>
        <w:t>„Škola s etickými hodnotami a postojmi vytvára prostredie, v ktorom žiakom pomáha v súlade so štátnym a školským vzdelávacím programom v nadobúdaní vedomostí, získavaní zručností, schopností a hľadaní svojho potenciálu, čo je základom ďalšieho čo najúspešnejšieho smerovania života mladého človeka.“</w:t>
      </w:r>
    </w:p>
    <w:p w:rsidR="00005684" w:rsidRDefault="003557D6">
      <w:pPr>
        <w:ind w:left="1068"/>
        <w:rPr>
          <w:b/>
          <w:i/>
        </w:rPr>
      </w:pPr>
      <w:r>
        <w:rPr>
          <w:b/>
          <w:i/>
        </w:rPr>
        <w:br/>
      </w:r>
    </w:p>
    <w:p w:rsidR="00005684" w:rsidRDefault="003557D6">
      <w:pPr>
        <w:spacing w:line="360" w:lineRule="auto"/>
        <w:ind w:firstLine="284"/>
        <w:rPr>
          <w:b/>
        </w:rPr>
      </w:pPr>
      <w:r>
        <w:rPr>
          <w:b/>
        </w:rPr>
        <w:tab/>
        <w:t>2.3. Vlastné zameranie:</w:t>
      </w:r>
    </w:p>
    <w:p w:rsidR="00005684" w:rsidRDefault="003557D6">
      <w:pPr>
        <w:spacing w:line="360" w:lineRule="auto"/>
        <w:ind w:firstLine="284"/>
        <w:jc w:val="both"/>
      </w:pPr>
      <w:r>
        <w:t xml:space="preserve">Školský vzdelávací program na našej škole vychádza z nutnosti premeniť </w:t>
      </w:r>
      <w:proofErr w:type="spellStart"/>
      <w:r>
        <w:t>memorovacie</w:t>
      </w:r>
      <w:proofErr w:type="spellEnd"/>
      <w:r>
        <w:t xml:space="preserve"> vyučovanie za aktívne a tvorivé vyučovanie. V súlade so štátnym vzdelávacím programom sa snažíme vychovať zdravo sebavedomého žiaka, ktorý dokáže vyjadriť vlastné názory, zaujať </w:t>
      </w:r>
    </w:p>
    <w:p w:rsidR="00005684" w:rsidRDefault="003557D6">
      <w:pPr>
        <w:spacing w:line="360" w:lineRule="auto"/>
        <w:jc w:val="both"/>
      </w:pPr>
      <w:r>
        <w:t xml:space="preserve">postoj k rôznym otázkam, kriticky zaujať stanovisko k danej téme a problému, vie sa zapojiť do života v škole a v spoločnosti.  Máme na zreteli, aby sme dali šancu každému žiakovi rozvíjať sa podľa svojich schopnosti, aby mohli zažiť </w:t>
      </w:r>
      <w:r>
        <w:br/>
        <w:t>úspech v škole, v prípade potreby aby sa mohli vzdelávať individuálne alebo rozvíjať svoje nadanie.</w:t>
      </w:r>
    </w:p>
    <w:p w:rsidR="00005684" w:rsidRDefault="003557D6">
      <w:pPr>
        <w:spacing w:line="360" w:lineRule="auto"/>
        <w:ind w:firstLine="284"/>
        <w:jc w:val="both"/>
      </w:pPr>
      <w:r>
        <w:t xml:space="preserve">Snažíme sa vytvárať stimulujúce prostredie pre všestranný rozvoj žiaka (duševný, </w:t>
      </w:r>
      <w:proofErr w:type="spellStart"/>
      <w:r>
        <w:t>intelek-tuálny</w:t>
      </w:r>
      <w:proofErr w:type="spellEnd"/>
      <w:r>
        <w:t xml:space="preserve"> a telesný). Zmyslom fungovania našej školy je vytvárať  spolupracujúce spoločenstvo, kde sa uskutočňuje zmysluplné učenie a rozvíja sa celá osobnosť dieťaťa aj učiteľa. Zameriavame sa na cieľavedomý rozvoj tvorivosti detí a ich sociálnych zručností, ako sú rešpekt k rôznorodosti, komunikácia, tímová práca.</w:t>
      </w:r>
    </w:p>
    <w:p w:rsidR="00005684" w:rsidRDefault="003557D6">
      <w:pPr>
        <w:spacing w:line="360" w:lineRule="auto"/>
        <w:ind w:firstLine="284"/>
        <w:jc w:val="both"/>
        <w:rPr>
          <w:lang w:eastAsia="ar-SA"/>
        </w:rPr>
      </w:pPr>
      <w:r>
        <w:rPr>
          <w:lang w:eastAsia="ar-SA"/>
        </w:rPr>
        <w:t>Škola nastúpila cestu k </w:t>
      </w:r>
      <w:proofErr w:type="spellStart"/>
      <w:r>
        <w:rPr>
          <w:lang w:eastAsia="ar-SA"/>
        </w:rPr>
        <w:t>inkluzívnemu</w:t>
      </w:r>
      <w:proofErr w:type="spellEnd"/>
      <w:r>
        <w:rPr>
          <w:lang w:eastAsia="ar-SA"/>
        </w:rPr>
        <w:t xml:space="preserve"> vzdelávaniu otvorením sa pre nové profesie a činnosti, snaží sa budovať </w:t>
      </w:r>
      <w:proofErr w:type="spellStart"/>
      <w:r>
        <w:rPr>
          <w:lang w:eastAsia="ar-SA"/>
        </w:rPr>
        <w:t>inkluzívnu</w:t>
      </w:r>
      <w:proofErr w:type="spellEnd"/>
      <w:r>
        <w:rPr>
          <w:lang w:eastAsia="ar-SA"/>
        </w:rPr>
        <w:t xml:space="preserve"> klímu a kultúru. Cesta k </w:t>
      </w:r>
      <w:proofErr w:type="spellStart"/>
      <w:r>
        <w:rPr>
          <w:lang w:eastAsia="ar-SA"/>
        </w:rPr>
        <w:t>inkluzívnemu</w:t>
      </w:r>
      <w:proofErr w:type="spellEnd"/>
      <w:r>
        <w:rPr>
          <w:lang w:eastAsia="ar-SA"/>
        </w:rPr>
        <w:t xml:space="preserve"> vzdelávaniu je zameraná na podporu každého žiaka, učiteľa a rodiča, na budovanie vzájomné vzťahu medzi nimi, na </w:t>
      </w:r>
      <w:proofErr w:type="spellStart"/>
      <w:r>
        <w:rPr>
          <w:lang w:eastAsia="ar-SA"/>
        </w:rPr>
        <w:t>formatívne</w:t>
      </w:r>
      <w:proofErr w:type="spellEnd"/>
      <w:r>
        <w:rPr>
          <w:lang w:eastAsia="ar-SA"/>
        </w:rPr>
        <w:t xml:space="preserve"> hodnotenie a reflexiu a poskytovanie komplexnej podpory školským podporným tímom.</w:t>
      </w:r>
    </w:p>
    <w:p w:rsidR="00005684" w:rsidRDefault="003557D6">
      <w:pPr>
        <w:tabs>
          <w:tab w:val="left" w:pos="-1985"/>
        </w:tabs>
        <w:spacing w:line="360" w:lineRule="auto"/>
        <w:jc w:val="both"/>
      </w:pPr>
      <w:r>
        <w:rPr>
          <w:lang w:eastAsia="ar-SA"/>
        </w:rPr>
        <w:lastRenderedPageBreak/>
        <w:t xml:space="preserve">     Škola je otvorená vzdelávaniu všetkých žiakov tak, aby zodpovedalo jeho individuálnym potrebám, potrebám triedy ale aj školy. Každé dieťa je vnímané ako jedinečné tak, aby sa necítilo odmietané.  Chceme zabezpečiť ústavný rovný prístup k vzdelávaniu všetkým žiakom, zabezpečiť primeraný rozvoj ich schopností, dosiahnuť primeraný stupeň vzdelania a začlenenia do spoločnosti.</w:t>
      </w:r>
    </w:p>
    <w:p w:rsidR="00005684" w:rsidRDefault="00005684">
      <w:pPr>
        <w:pStyle w:val="Default"/>
        <w:rPr>
          <w:rFonts w:ascii="Times New Roman" w:hAnsi="Times New Roman" w:cs="Times New Roman"/>
          <w:color w:val="auto"/>
        </w:rPr>
      </w:pPr>
    </w:p>
    <w:p w:rsidR="00005684" w:rsidRDefault="003557D6">
      <w:pPr>
        <w:pStyle w:val="Default"/>
        <w:rPr>
          <w:rFonts w:ascii="Times New Roman" w:hAnsi="Times New Roman" w:cs="Times New Roman"/>
          <w:b/>
        </w:rPr>
      </w:pPr>
      <w:r>
        <w:rPr>
          <w:rFonts w:ascii="Times New Roman" w:hAnsi="Times New Roman" w:cs="Times New Roman"/>
          <w:b/>
        </w:rPr>
        <w:t>Priority 2. stupňa ZŠ:</w:t>
      </w:r>
    </w:p>
    <w:p w:rsidR="00005684" w:rsidRDefault="00005684">
      <w:pPr>
        <w:pStyle w:val="Default"/>
        <w:rPr>
          <w:rFonts w:ascii="Times New Roman" w:hAnsi="Times New Roman" w:cs="Times New Roman"/>
        </w:rPr>
      </w:pPr>
    </w:p>
    <w:p w:rsidR="00005684" w:rsidRDefault="003557D6">
      <w:pPr>
        <w:pStyle w:val="Default"/>
        <w:rPr>
          <w:rFonts w:ascii="Times New Roman" w:hAnsi="Times New Roman" w:cs="Times New Roman"/>
        </w:rPr>
      </w:pPr>
      <w:r>
        <w:rPr>
          <w:rFonts w:ascii="Times New Roman" w:hAnsi="Times New Roman" w:cs="Times New Roman"/>
        </w:rPr>
        <w:t xml:space="preserve">V rámci školského vzdelávacieho programu sme si stanovili nasledovné priority: </w:t>
      </w:r>
    </w:p>
    <w:p w:rsidR="00005684" w:rsidRDefault="00005684">
      <w:pPr>
        <w:pStyle w:val="Default"/>
        <w:rPr>
          <w:rFonts w:ascii="Times New Roman" w:hAnsi="Times New Roman" w:cs="Times New Roman"/>
        </w:rPr>
      </w:pP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 xml:space="preserve">rozvíjať u žiakov funkčnú gramotnosť a kritické myslenie, </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 xml:space="preserve">umožňovať každému žiakovi v rámci výučby nadobúdanie kompetencií vlastnou činnosťou a aktivitami zameranými aj na objavovanie a vytváranie nových významov, </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motivovať žiakov k zodpovednosti a záujmu o vlastné vzdelávacie výsledky prostredníctvom ich aktívneho zapojenia do procesu vzdelávania,</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viesť žiakov k využívaniu efektívnych stratégií učenia sa (učiť sa učiť),</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 xml:space="preserve">poskytovať každému žiakovi príležitosť objaviť a rozvinúť svoje schopnosti v súlade s reálnymi možnosťami, aby tak získal podklad pre optimálne rozhodnutie o svojom ďalšom vzdelávaní, </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 xml:space="preserve">sprostredkovať dostatok príležitostí na osobnostný rozvoj každého žiaka, </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rozvíjať u žiakov sociálne kompetencie s dôrazom na kultivovanú komunikáciu a spoluprácu,</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viesť žiakov k uplatňovaniu svojich práv, plneniu svojich povinností a rešpektovaniu práv iných ľudí,</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 xml:space="preserve">viesť žiakov k zodpovednosti za výsledky dosiahnuté vo vzdelávaní, viesť ich k objektívnemu </w:t>
      </w:r>
      <w:proofErr w:type="spellStart"/>
      <w:r>
        <w:rPr>
          <w:rFonts w:ascii="Times New Roman" w:hAnsi="Times New Roman" w:cs="Times New Roman"/>
        </w:rPr>
        <w:t>sebahodnoteniu</w:t>
      </w:r>
      <w:proofErr w:type="spellEnd"/>
      <w:r>
        <w:rPr>
          <w:rFonts w:ascii="Times New Roman" w:hAnsi="Times New Roman" w:cs="Times New Roman"/>
        </w:rPr>
        <w:t xml:space="preserve">, sebaovládaniu, </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 xml:space="preserve">naučiť sa motivovať pre vzdelávanie, rozvíjať svoje schopnosti, </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 xml:space="preserve">vedieť sa vyjadrovať ústne a písomne primerane situácií aj v cudzom jazyku, </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 xml:space="preserve">rozvíjať telesnú zdatnosť detí so zameraním na špecifickú pohybovú prípravu, vytvoriť u nich vzťah k celoživotnej športovej aktivite, </w:t>
      </w:r>
    </w:p>
    <w:p w:rsidR="00005684" w:rsidRDefault="003557D6">
      <w:pPr>
        <w:pStyle w:val="Default"/>
        <w:numPr>
          <w:ilvl w:val="0"/>
          <w:numId w:val="3"/>
        </w:numPr>
        <w:spacing w:line="360" w:lineRule="auto"/>
        <w:rPr>
          <w:rFonts w:ascii="Times New Roman" w:hAnsi="Times New Roman" w:cs="Times New Roman"/>
        </w:rPr>
      </w:pPr>
      <w:r>
        <w:rPr>
          <w:rFonts w:ascii="Times New Roman" w:hAnsi="Times New Roman" w:cs="Times New Roman"/>
        </w:rPr>
        <w:t>viesť žiakov k environmentálnym problémom a rozhľadu,</w:t>
      </w:r>
    </w:p>
    <w:p w:rsidR="00005684" w:rsidRDefault="003557D6">
      <w:pPr>
        <w:pStyle w:val="Odsekzoznamu"/>
        <w:numPr>
          <w:ilvl w:val="0"/>
          <w:numId w:val="3"/>
        </w:numPr>
        <w:spacing w:after="0" w:line="360" w:lineRule="auto"/>
        <w:ind w:left="714" w:hanging="357"/>
        <w:rPr>
          <w:b/>
          <w:sz w:val="24"/>
          <w:szCs w:val="24"/>
        </w:rPr>
      </w:pPr>
      <w:r>
        <w:rPr>
          <w:sz w:val="24"/>
          <w:szCs w:val="24"/>
        </w:rPr>
        <w:t>vzdelávanie žiakov so špeciálnymi výchovno-vzdelávacími potrebami ako aj s ich integráciou tak, aby mali rovnocenný prístup vo vzdelávaní,</w:t>
      </w:r>
    </w:p>
    <w:p w:rsidR="00005684" w:rsidRDefault="003557D6">
      <w:pPr>
        <w:pStyle w:val="Odsekzoznamu"/>
        <w:numPr>
          <w:ilvl w:val="0"/>
          <w:numId w:val="3"/>
        </w:numPr>
        <w:spacing w:after="0" w:line="360" w:lineRule="auto"/>
        <w:ind w:left="714" w:hanging="357"/>
        <w:rPr>
          <w:b/>
          <w:sz w:val="24"/>
          <w:szCs w:val="24"/>
        </w:rPr>
      </w:pPr>
      <w:r>
        <w:rPr>
          <w:sz w:val="24"/>
          <w:szCs w:val="24"/>
        </w:rPr>
        <w:t xml:space="preserve">vytváranie dobrého tímu v triede, </w:t>
      </w:r>
    </w:p>
    <w:p w:rsidR="00005684" w:rsidRDefault="003557D6">
      <w:pPr>
        <w:pStyle w:val="Odsekzoznamu"/>
        <w:numPr>
          <w:ilvl w:val="0"/>
          <w:numId w:val="3"/>
        </w:numPr>
        <w:spacing w:after="0" w:line="360" w:lineRule="auto"/>
        <w:ind w:left="714" w:hanging="357"/>
        <w:rPr>
          <w:b/>
          <w:sz w:val="24"/>
          <w:szCs w:val="24"/>
        </w:rPr>
      </w:pPr>
      <w:r>
        <w:rPr>
          <w:sz w:val="24"/>
          <w:szCs w:val="24"/>
        </w:rPr>
        <w:lastRenderedPageBreak/>
        <w:t xml:space="preserve"> rozvíjanie sebapoznania a </w:t>
      </w:r>
      <w:proofErr w:type="spellStart"/>
      <w:r>
        <w:rPr>
          <w:sz w:val="24"/>
          <w:szCs w:val="24"/>
        </w:rPr>
        <w:t>sebahodnotenia</w:t>
      </w:r>
      <w:proofErr w:type="spellEnd"/>
      <w:r>
        <w:rPr>
          <w:sz w:val="24"/>
          <w:szCs w:val="24"/>
        </w:rPr>
        <w:t xml:space="preserve"> žiaka.</w:t>
      </w:r>
    </w:p>
    <w:p w:rsidR="00005684" w:rsidRDefault="00005684">
      <w:pPr>
        <w:pStyle w:val="Odsekzoznamu"/>
        <w:spacing w:after="0" w:line="360" w:lineRule="auto"/>
        <w:ind w:left="714"/>
        <w:rPr>
          <w:b/>
        </w:rPr>
      </w:pPr>
    </w:p>
    <w:p w:rsidR="00005684" w:rsidRDefault="00005684">
      <w:pPr>
        <w:pStyle w:val="Odsekzoznamu"/>
        <w:spacing w:after="0" w:line="360" w:lineRule="auto"/>
        <w:ind w:left="714"/>
        <w:rPr>
          <w:b/>
        </w:rPr>
      </w:pPr>
    </w:p>
    <w:p w:rsidR="00005684" w:rsidRDefault="003557D6">
      <w:pPr>
        <w:spacing w:line="360" w:lineRule="auto"/>
        <w:rPr>
          <w:b/>
        </w:rPr>
      </w:pPr>
      <w:r>
        <w:rPr>
          <w:b/>
        </w:rPr>
        <w:tab/>
        <w:t>2.4 Profil absolventa 2. stupňa ZŠ - nižšieho stredného vzdelávania</w:t>
      </w:r>
    </w:p>
    <w:p w:rsidR="00005684" w:rsidRDefault="003557D6">
      <w:pPr>
        <w:spacing w:line="360" w:lineRule="auto"/>
        <w:ind w:firstLine="708"/>
      </w:pPr>
      <w:r>
        <w:t xml:space="preserve">Profil absolventa sa odvíja od kompetencií, ktoré žiak získal v procese vzdelávania a sebavzdelávania v rámci nižšieho stredného stupňa vzdelávania a iných rozvíjajúcich aktivít. Absolvent nižšieho stredného vzdelávania disponuje nasledujúcimi základnými </w:t>
      </w:r>
      <w:proofErr w:type="spellStart"/>
      <w:r>
        <w:t>kompeten-ciami</w:t>
      </w:r>
      <w:proofErr w:type="spellEnd"/>
      <w:r>
        <w:t>, ktoré vychádzajú zo vzdelávacích štandardov vyučovacích predmetov a špecifických cieľov prierezových tém na tomto stupni vzdelávania:</w:t>
      </w:r>
    </w:p>
    <w:p w:rsidR="00005684" w:rsidRDefault="003557D6">
      <w:pPr>
        <w:spacing w:line="360" w:lineRule="auto"/>
        <w:ind w:left="142" w:hanging="142"/>
      </w:pPr>
      <w:r>
        <w:rPr>
          <w:rFonts w:ascii="Symbol" w:eastAsia="Symbol" w:hAnsi="Symbol" w:cs="Symbol"/>
        </w:rPr>
        <w:t></w:t>
      </w:r>
      <w:r>
        <w:t xml:space="preserve"> pozná a uplatňuje efektívne techniky učenia sa a osvojovania si poznatkov, </w:t>
      </w:r>
    </w:p>
    <w:p w:rsidR="00005684" w:rsidRDefault="003557D6">
      <w:pPr>
        <w:spacing w:line="360" w:lineRule="auto"/>
        <w:ind w:left="142" w:hanging="142"/>
      </w:pPr>
      <w:r>
        <w:rPr>
          <w:rFonts w:ascii="Symbol" w:eastAsia="Symbol" w:hAnsi="Symbol" w:cs="Symbol"/>
        </w:rPr>
        <w:t></w:t>
      </w:r>
      <w:r>
        <w:t xml:space="preserve"> vyjadruje sa súvisle, výstižne a kultivovane písomnou aj ústnou formou, </w:t>
      </w:r>
    </w:p>
    <w:p w:rsidR="00005684" w:rsidRDefault="003557D6">
      <w:pPr>
        <w:spacing w:line="360" w:lineRule="auto"/>
        <w:ind w:left="142" w:hanging="142"/>
      </w:pPr>
      <w:r>
        <w:rPr>
          <w:rFonts w:ascii="Symbol" w:eastAsia="Symbol" w:hAnsi="Symbol" w:cs="Symbol"/>
        </w:rPr>
        <w:t></w:t>
      </w:r>
      <w:r>
        <w:t xml:space="preserve"> využíva cudzí jazyk na úrovni používateľa základov jazyka, </w:t>
      </w:r>
    </w:p>
    <w:p w:rsidR="00005684" w:rsidRDefault="003557D6">
      <w:pPr>
        <w:spacing w:line="360" w:lineRule="auto"/>
        <w:ind w:left="142" w:hanging="142"/>
      </w:pPr>
      <w:r>
        <w:rPr>
          <w:rFonts w:ascii="Symbol" w:eastAsia="Symbol" w:hAnsi="Symbol" w:cs="Symbol"/>
        </w:rPr>
        <w:t></w:t>
      </w:r>
      <w:r>
        <w:t xml:space="preserve"> používa matematické postupy a vedomosti pri riešení praktických problémov, je schopný aplikovať osvojené matematické modely logického a priestorového myslenia,</w:t>
      </w:r>
    </w:p>
    <w:p w:rsidR="00005684" w:rsidRDefault="003557D6">
      <w:pPr>
        <w:spacing w:line="360" w:lineRule="auto"/>
        <w:ind w:left="142" w:hanging="142"/>
      </w:pPr>
      <w:r>
        <w:rPr>
          <w:rFonts w:ascii="Symbol" w:eastAsia="Symbol" w:hAnsi="Symbol" w:cs="Symbol"/>
        </w:rPr>
        <w:t></w:t>
      </w:r>
      <w:r>
        <w:t xml:space="preserve"> používa informačné a komunikačné technológie pre potreby učenia sa a pre svoj život,</w:t>
      </w:r>
    </w:p>
    <w:p w:rsidR="00005684" w:rsidRDefault="003557D6">
      <w:pPr>
        <w:spacing w:line="360" w:lineRule="auto"/>
        <w:ind w:left="142" w:hanging="142"/>
      </w:pPr>
      <w:r>
        <w:rPr>
          <w:rFonts w:ascii="Symbol" w:eastAsia="Symbol" w:hAnsi="Symbol" w:cs="Symbol"/>
        </w:rPr>
        <w:t></w:t>
      </w:r>
      <w:r>
        <w:t xml:space="preserve"> vyhľadá a využije viaceré informácie a možnosti pri plánovaní úloh a riešení problémov s uplatnením zásad kritického myslenia, </w:t>
      </w:r>
    </w:p>
    <w:p w:rsidR="00005684" w:rsidRDefault="003557D6">
      <w:pPr>
        <w:spacing w:line="360" w:lineRule="auto"/>
        <w:ind w:left="142" w:hanging="142"/>
      </w:pPr>
      <w:r>
        <w:rPr>
          <w:rFonts w:ascii="Symbol" w:eastAsia="Symbol" w:hAnsi="Symbol" w:cs="Symbol"/>
        </w:rPr>
        <w:t></w:t>
      </w:r>
      <w:r>
        <w:t xml:space="preserve"> dokáže aplikovať osvojené poznatky a metódy prírodných vied vo svojom živote,</w:t>
      </w:r>
    </w:p>
    <w:p w:rsidR="00005684" w:rsidRDefault="003557D6">
      <w:pPr>
        <w:spacing w:line="360" w:lineRule="auto"/>
        <w:ind w:left="142" w:hanging="142"/>
      </w:pPr>
      <w:r>
        <w:rPr>
          <w:rFonts w:ascii="Symbol" w:eastAsia="Symbol" w:hAnsi="Symbol" w:cs="Symbol"/>
        </w:rPr>
        <w:t></w:t>
      </w:r>
      <w:r>
        <w:t xml:space="preserve"> uplatňuje osvojené základy pre efektívnu spoluprácu a komunikáciu v skupine,</w:t>
      </w:r>
    </w:p>
    <w:p w:rsidR="00005684" w:rsidRDefault="003557D6">
      <w:pPr>
        <w:spacing w:line="360" w:lineRule="auto"/>
        <w:ind w:left="142" w:hanging="142"/>
      </w:pPr>
      <w:r>
        <w:rPr>
          <w:rFonts w:ascii="Symbol" w:eastAsia="Symbol" w:hAnsi="Symbol" w:cs="Symbol"/>
        </w:rPr>
        <w:t></w:t>
      </w:r>
      <w:r>
        <w:t xml:space="preserve"> posúdi svoje silné a slabé stránky s ohľadom na svoje ďalšie vzdelávanie a budúce profesijné záujmy,</w:t>
      </w:r>
    </w:p>
    <w:p w:rsidR="00005684" w:rsidRDefault="003557D6">
      <w:pPr>
        <w:spacing w:line="360" w:lineRule="auto"/>
        <w:ind w:left="142" w:hanging="142"/>
      </w:pPr>
      <w:r>
        <w:rPr>
          <w:rFonts w:ascii="Symbol" w:eastAsia="Symbol" w:hAnsi="Symbol" w:cs="Symbol"/>
        </w:rPr>
        <w:t></w:t>
      </w:r>
      <w:r>
        <w:t xml:space="preserve"> chápe dôležitosť ochrany svojho zdravia a uprednostňuje základné princípy zdravého životného štýlu v každodennom živote,</w:t>
      </w:r>
    </w:p>
    <w:p w:rsidR="00005684" w:rsidRDefault="003557D6">
      <w:pPr>
        <w:spacing w:line="360" w:lineRule="auto"/>
        <w:ind w:left="142" w:hanging="142"/>
      </w:pPr>
      <w:r>
        <w:rPr>
          <w:rFonts w:ascii="Symbol" w:eastAsia="Symbol" w:hAnsi="Symbol" w:cs="Symbol"/>
        </w:rPr>
        <w:t></w:t>
      </w:r>
      <w:r>
        <w:t xml:space="preserve"> uvedomuje si význam kultúrneho dedičstva a umenia vo svojom živote a živote celej spoločnosti,</w:t>
      </w:r>
    </w:p>
    <w:p w:rsidR="00005684" w:rsidRDefault="003557D6">
      <w:pPr>
        <w:spacing w:line="360" w:lineRule="auto"/>
        <w:ind w:left="142" w:hanging="142"/>
      </w:pPr>
      <w:r>
        <w:rPr>
          <w:rFonts w:ascii="Symbol" w:eastAsia="Symbol" w:hAnsi="Symbol" w:cs="Symbol"/>
        </w:rPr>
        <w:t></w:t>
      </w:r>
      <w:r>
        <w:t xml:space="preserve"> prijíma rozmanitosť ako prirodzenú súčasť spoločnosti,</w:t>
      </w:r>
    </w:p>
    <w:p w:rsidR="00005684" w:rsidRDefault="003557D6">
      <w:pPr>
        <w:spacing w:line="360" w:lineRule="auto"/>
        <w:ind w:left="142" w:hanging="142"/>
      </w:pPr>
      <w:r>
        <w:rPr>
          <w:rFonts w:ascii="Symbol" w:eastAsia="Symbol" w:hAnsi="Symbol" w:cs="Symbol"/>
        </w:rPr>
        <w:t></w:t>
      </w:r>
      <w:r>
        <w:t xml:space="preserve"> pozná a uplatňuje svoje práva a rešpektuje práva iných,</w:t>
      </w:r>
    </w:p>
    <w:p w:rsidR="00005684" w:rsidRDefault="003557D6">
      <w:pPr>
        <w:spacing w:line="360" w:lineRule="auto"/>
        <w:ind w:left="142" w:hanging="142"/>
      </w:pPr>
      <w:r>
        <w:rPr>
          <w:rFonts w:ascii="Symbol" w:eastAsia="Symbol" w:hAnsi="Symbol" w:cs="Symbol"/>
        </w:rPr>
        <w:t></w:t>
      </w:r>
      <w:r>
        <w:t xml:space="preserve"> má predpoklady stať sa aktívnym občanom v národnom i globálnom kontexte.</w:t>
      </w:r>
    </w:p>
    <w:p w:rsidR="00005684" w:rsidRDefault="00005684">
      <w:pPr>
        <w:spacing w:line="360" w:lineRule="auto"/>
        <w:ind w:left="142" w:hanging="142"/>
        <w:rPr>
          <w:b/>
        </w:rPr>
      </w:pPr>
    </w:p>
    <w:p w:rsidR="00005684" w:rsidRDefault="003557D6">
      <w:pPr>
        <w:pStyle w:val="Odsekzoznamu"/>
        <w:snapToGrid w:val="0"/>
        <w:spacing w:after="0" w:line="360" w:lineRule="auto"/>
        <w:ind w:left="0" w:firstLine="426"/>
        <w:jc w:val="both"/>
        <w:rPr>
          <w:b/>
          <w:sz w:val="28"/>
          <w:szCs w:val="28"/>
          <w:u w:val="single"/>
        </w:rPr>
      </w:pPr>
      <w:r>
        <w:rPr>
          <w:b/>
          <w:sz w:val="28"/>
          <w:szCs w:val="28"/>
          <w:u w:val="single"/>
        </w:rPr>
        <w:t xml:space="preserve">3. CHARAKTERISTIKA </w:t>
      </w:r>
      <w:proofErr w:type="spellStart"/>
      <w:r>
        <w:rPr>
          <w:b/>
          <w:sz w:val="28"/>
          <w:szCs w:val="28"/>
          <w:u w:val="single"/>
        </w:rPr>
        <w:t>iŠkVP</w:t>
      </w:r>
      <w:proofErr w:type="spellEnd"/>
    </w:p>
    <w:p w:rsidR="00005684" w:rsidRDefault="00005684">
      <w:pPr>
        <w:snapToGrid w:val="0"/>
        <w:spacing w:line="360" w:lineRule="auto"/>
        <w:jc w:val="both"/>
        <w:rPr>
          <w:b/>
          <w:sz w:val="28"/>
          <w:szCs w:val="28"/>
          <w:u w:val="single"/>
        </w:rPr>
      </w:pPr>
    </w:p>
    <w:p w:rsidR="00005684" w:rsidRDefault="003557D6">
      <w:pPr>
        <w:pStyle w:val="Odsekzoznamu"/>
        <w:snapToGrid w:val="0"/>
        <w:spacing w:after="0" w:line="360" w:lineRule="auto"/>
        <w:ind w:left="0" w:firstLine="426"/>
        <w:jc w:val="both"/>
        <w:rPr>
          <w:sz w:val="24"/>
          <w:szCs w:val="24"/>
        </w:rPr>
      </w:pPr>
      <w:r>
        <w:rPr>
          <w:sz w:val="24"/>
          <w:szCs w:val="24"/>
        </w:rPr>
        <w:lastRenderedPageBreak/>
        <w:t xml:space="preserve">Inovovaný školský vzdelávací program vychádza z inovovaného štátneho vzdelávacieho programu a z reálnych podmienok priestorových, personálnych a materiálno-technických v ZŠ J. A. Komenského. </w:t>
      </w:r>
      <w:proofErr w:type="spellStart"/>
      <w:r>
        <w:rPr>
          <w:sz w:val="24"/>
          <w:szCs w:val="24"/>
        </w:rPr>
        <w:t>IŠkVP</w:t>
      </w:r>
      <w:proofErr w:type="spellEnd"/>
      <w:r>
        <w:rPr>
          <w:sz w:val="24"/>
          <w:szCs w:val="24"/>
        </w:rPr>
        <w:t xml:space="preserve"> je vypracovaný s ohľadom na to, aby sme umožnili všetkým žiakom získať dostatočné vedomosti a zručnosti vo všeobecnovzdelávacích predmetoch a zvolených voliteľných predmetoch a umožnili im rozvoj kľúčových kompetencií. </w:t>
      </w:r>
      <w:proofErr w:type="spellStart"/>
      <w:r>
        <w:rPr>
          <w:sz w:val="24"/>
          <w:szCs w:val="24"/>
        </w:rPr>
        <w:t>IŠkVP</w:t>
      </w:r>
      <w:proofErr w:type="spellEnd"/>
      <w:r>
        <w:rPr>
          <w:sz w:val="24"/>
          <w:szCs w:val="24"/>
        </w:rPr>
        <w:t xml:space="preserve"> dáva šancu každému žiakovi, aby sa rozvíjal podľa svojich schopností a bolo mu umožnené zažiť úspech. Škola zabezpečí podmienky na vzdelávanie žiakov so špeciálnymi výchovno-vzdelávacími potrebami tak, aby mali rovnocenný prístup vo vzdelávaní.</w:t>
      </w:r>
    </w:p>
    <w:p w:rsidR="00005684" w:rsidRDefault="003557D6">
      <w:pPr>
        <w:snapToGrid w:val="0"/>
        <w:spacing w:line="360" w:lineRule="auto"/>
        <w:jc w:val="both"/>
      </w:pPr>
      <w:r>
        <w:tab/>
        <w:t>Výchovno-vzdelávaciu činnosť budeme smerovať k príprave žiakov na život, ktorý od nich vyžaduje, aby boli schopní kriticky a tvorivo myslieť, rýchlo a účinne riešiť problémy.</w:t>
      </w:r>
    </w:p>
    <w:p w:rsidR="00005684" w:rsidRDefault="003557D6">
      <w:pPr>
        <w:spacing w:line="360" w:lineRule="auto"/>
        <w:jc w:val="both"/>
      </w:pPr>
      <w:r>
        <w:t xml:space="preserve">Pripraviť človeka rozhľadeného, vytrvalého, schopného kooperovať, vzájomne sa rešpektovať a pracovať v tíme, schopného </w:t>
      </w:r>
      <w:proofErr w:type="spellStart"/>
      <w:r>
        <w:t>sebamotivácie</w:t>
      </w:r>
      <w:proofErr w:type="spellEnd"/>
      <w:r>
        <w:t xml:space="preserve"> k celoživotnému vzdelávaniu. </w:t>
      </w:r>
    </w:p>
    <w:p w:rsidR="00005684" w:rsidRDefault="00005684">
      <w:pPr>
        <w:spacing w:line="360" w:lineRule="auto"/>
      </w:pPr>
    </w:p>
    <w:p w:rsidR="00005684" w:rsidRDefault="003557D6">
      <w:pPr>
        <w:spacing w:line="360" w:lineRule="auto"/>
        <w:rPr>
          <w:b/>
        </w:rPr>
      </w:pPr>
      <w:r>
        <w:rPr>
          <w:b/>
        </w:rPr>
        <w:tab/>
        <w:t xml:space="preserve">3.1 Spôsob a podmienky ukončovania výchovy a vzdelávania a vydávanie </w:t>
      </w:r>
      <w:r>
        <w:rPr>
          <w:b/>
        </w:rPr>
        <w:tab/>
      </w:r>
      <w:r>
        <w:rPr>
          <w:b/>
        </w:rPr>
        <w:tab/>
        <w:t>dokladu o získanom vzdelaní</w:t>
      </w:r>
    </w:p>
    <w:p w:rsidR="00005684" w:rsidRDefault="00005684">
      <w:pPr>
        <w:spacing w:line="360" w:lineRule="auto"/>
        <w:rPr>
          <w:b/>
        </w:rPr>
      </w:pPr>
    </w:p>
    <w:p w:rsidR="00005684" w:rsidRDefault="003557D6">
      <w:pPr>
        <w:spacing w:line="360" w:lineRule="auto"/>
        <w:ind w:firstLine="708"/>
        <w:jc w:val="both"/>
      </w:pPr>
      <w:r>
        <w:t xml:space="preserve">Podľa § 16 Zákona č. 245/2008 </w:t>
      </w:r>
      <w:proofErr w:type="spellStart"/>
      <w:r>
        <w:t>Z.z</w:t>
      </w:r>
      <w:proofErr w:type="spellEnd"/>
      <w:r>
        <w:t>. o výchove a vzdelávaní ( školský zákon ) a o zmene a doplnení niektorých zákonov úspešným absolvovaním posledného ročníka ucelenej časti školského vzdelávacieho programu pre druhý stupeň základnej školy získavajú žiaci nižšie stredné vzdelanie. Dokladom o získanom stupni vzdelania je vysvedčenie s doložkou  so špeciálnym vyznačením ukončenia programu poskytnutého základnou školou. Tým splní podmienku pre pokračovanie vo vzdelávaní na vyššom sekundárnom stupni</w:t>
      </w:r>
    </w:p>
    <w:p w:rsidR="00005684" w:rsidRDefault="003557D6">
      <w:pPr>
        <w:spacing w:line="360" w:lineRule="auto"/>
        <w:jc w:val="both"/>
      </w:pPr>
      <w:r>
        <w:t>Žiaci plnia spravidla 9 rokov povinnej školskej dochádzky v ZŠ.</w:t>
      </w:r>
    </w:p>
    <w:p w:rsidR="00005684" w:rsidRDefault="003557D6">
      <w:pPr>
        <w:shd w:val="clear" w:color="auto" w:fill="FFFFFF"/>
        <w:spacing w:line="360" w:lineRule="auto"/>
        <w:jc w:val="both"/>
      </w:pPr>
      <w:r>
        <w:t>Žiak ukončí plnenie povinnej školskej dochádzky, ak od začiatku plnenia povinnej školskej dochádzky absolvoval desať rokov vzdelávania v ZŠ alebo dňom 31. augusta príslušného školského roka, v ktorom žiak dovŕšil 16. rok veku.</w:t>
      </w:r>
    </w:p>
    <w:p w:rsidR="00005684" w:rsidRDefault="003557D6">
      <w:pPr>
        <w:shd w:val="clear" w:color="auto" w:fill="FFFFFF"/>
        <w:spacing w:line="360" w:lineRule="auto"/>
        <w:jc w:val="both"/>
      </w:pPr>
      <w:r>
        <w:t>Žiakovi ôsmeho ročníka vzdelávacieho programu základnej školy, ktorý dovŕšil 16 rokov veku (napr. z dôvodu opakovania ročníka, odkladu PŠD atd.), riaditeľka školy umožní ukončiť deviaty ročník a získať nižšie stredné vzdelanie, ak je predpoklad úspešného ukončenia najneskôr do konca školského roka, v ktorom žiak dovŕši 17. rok jeho veku.</w:t>
      </w:r>
    </w:p>
    <w:p w:rsidR="00005684" w:rsidRDefault="003557D6">
      <w:pPr>
        <w:shd w:val="clear" w:color="auto" w:fill="FFFFFF"/>
        <w:spacing w:line="360" w:lineRule="auto"/>
        <w:jc w:val="both"/>
      </w:pPr>
      <w:r>
        <w:t>Žiakovi s ťažkým zdravotným postihnutím môže riaditeľka školy umožniť vzdelávanie v základnej škole až do konca školského roka, v ktorom žiak dovŕši 18. rok veku.</w:t>
      </w:r>
    </w:p>
    <w:p w:rsidR="00005684" w:rsidRDefault="003557D6">
      <w:pPr>
        <w:shd w:val="clear" w:color="auto" w:fill="FFFFFF"/>
        <w:spacing w:line="360" w:lineRule="auto"/>
        <w:jc w:val="both"/>
      </w:pPr>
      <w:r>
        <w:lastRenderedPageBreak/>
        <w:t xml:space="preserve">Mimoriadne nadaní a talentovaní žiaci môžu ukončiť povinnú školskú dochádzku v ZŠ a pokračovať v štúdiu na SŠ aj po absolvovaní nižšieho ako 9. ročníka. </w:t>
      </w:r>
    </w:p>
    <w:p w:rsidR="00005684" w:rsidRDefault="003557D6">
      <w:pPr>
        <w:shd w:val="clear" w:color="auto" w:fill="FFFFFF"/>
        <w:spacing w:line="360" w:lineRule="auto"/>
        <w:jc w:val="both"/>
      </w:pPr>
      <w:r>
        <w:t>Žiakovi ZŠ môže byť povolený osobitný spôsob plnenia povinnej školskej dochádzky v súlade so školským zákonom.</w:t>
      </w:r>
    </w:p>
    <w:p w:rsidR="00005684" w:rsidRDefault="003557D6">
      <w:pPr>
        <w:spacing w:before="240" w:line="360" w:lineRule="auto"/>
        <w:rPr>
          <w:b/>
        </w:rPr>
      </w:pPr>
      <w:r>
        <w:rPr>
          <w:b/>
        </w:rPr>
        <w:tab/>
        <w:t>3.2 Vzdelávacie oblasti</w:t>
      </w:r>
    </w:p>
    <w:p w:rsidR="00005684" w:rsidRDefault="003557D6">
      <w:pPr>
        <w:spacing w:line="360" w:lineRule="auto"/>
        <w:ind w:firstLine="708"/>
        <w:jc w:val="both"/>
      </w:pPr>
      <w:r>
        <w:t xml:space="preserve">Vzdelávacie oblasti sú okruhy, do ktorých patrí problematika príbuzných vyučovacích predmetov. Zabezpečujú nadväznosť a previazanosť obsahu jednotlivých vyučovacích predmetov patriacich do konkrétnej oblasti. Umožňujú rozvíjanie </w:t>
      </w:r>
      <w:proofErr w:type="spellStart"/>
      <w:r>
        <w:t>medzipredmetových</w:t>
      </w:r>
      <w:proofErr w:type="spellEnd"/>
      <w:r>
        <w:t xml:space="preserve"> vzťahov, a tým aj kooperáciu v rámci jednotlivých predmetov.</w:t>
      </w:r>
    </w:p>
    <w:p w:rsidR="00005684" w:rsidRDefault="003557D6">
      <w:pPr>
        <w:spacing w:line="360" w:lineRule="auto"/>
        <w:jc w:val="both"/>
      </w:pPr>
      <w:r>
        <w:t xml:space="preserve">Vzdelávacie oblasti a príslušné predmety </w:t>
      </w:r>
      <w:proofErr w:type="spellStart"/>
      <w:r>
        <w:t>iŠkVP</w:t>
      </w:r>
      <w:proofErr w:type="spellEnd"/>
      <w:r>
        <w:t xml:space="preserve"> pre nižšie stredné vzdelávanie:</w:t>
      </w:r>
    </w:p>
    <w:tbl>
      <w:tblPr>
        <w:tblStyle w:val="Mriekatabuky"/>
        <w:tblW w:w="9212" w:type="dxa"/>
        <w:tblLook w:val="04A0"/>
      </w:tblPr>
      <w:tblGrid>
        <w:gridCol w:w="4786"/>
        <w:gridCol w:w="4426"/>
      </w:tblGrid>
      <w:tr w:rsidR="00005684">
        <w:trPr>
          <w:trHeight w:val="510"/>
        </w:trPr>
        <w:tc>
          <w:tcPr>
            <w:tcW w:w="4785" w:type="dxa"/>
            <w:tcBorders>
              <w:bottom w:val="double" w:sz="4" w:space="0" w:color="000000"/>
            </w:tcBorders>
            <w:shd w:val="clear" w:color="auto" w:fill="auto"/>
            <w:vAlign w:val="center"/>
          </w:tcPr>
          <w:p w:rsidR="00005684" w:rsidRDefault="003557D6">
            <w:pPr>
              <w:rPr>
                <w:b/>
                <w:sz w:val="28"/>
                <w:szCs w:val="28"/>
              </w:rPr>
            </w:pPr>
            <w:r>
              <w:rPr>
                <w:b/>
                <w:sz w:val="28"/>
                <w:szCs w:val="28"/>
              </w:rPr>
              <w:t>Názov vzdelávacej oblasti</w:t>
            </w:r>
          </w:p>
        </w:tc>
        <w:tc>
          <w:tcPr>
            <w:tcW w:w="4426" w:type="dxa"/>
            <w:tcBorders>
              <w:bottom w:val="double" w:sz="4" w:space="0" w:color="000000"/>
            </w:tcBorders>
            <w:shd w:val="clear" w:color="auto" w:fill="auto"/>
            <w:vAlign w:val="center"/>
          </w:tcPr>
          <w:p w:rsidR="00005684" w:rsidRDefault="003557D6">
            <w:pPr>
              <w:rPr>
                <w:b/>
                <w:sz w:val="28"/>
                <w:szCs w:val="28"/>
              </w:rPr>
            </w:pPr>
            <w:r>
              <w:rPr>
                <w:b/>
                <w:sz w:val="28"/>
                <w:szCs w:val="28"/>
              </w:rPr>
              <w:t>Predmety</w:t>
            </w:r>
          </w:p>
        </w:tc>
      </w:tr>
      <w:tr w:rsidR="00005684">
        <w:trPr>
          <w:trHeight w:val="624"/>
        </w:trPr>
        <w:tc>
          <w:tcPr>
            <w:tcW w:w="4785" w:type="dxa"/>
            <w:tcBorders>
              <w:top w:val="double" w:sz="4" w:space="0" w:color="000000"/>
            </w:tcBorders>
            <w:shd w:val="clear" w:color="auto" w:fill="FFFF99"/>
            <w:vAlign w:val="center"/>
          </w:tcPr>
          <w:p w:rsidR="00005684" w:rsidRDefault="003557D6">
            <w:r>
              <w:t>JAZYK A KOMUNIKÁCIA</w:t>
            </w:r>
          </w:p>
        </w:tc>
        <w:tc>
          <w:tcPr>
            <w:tcW w:w="4426" w:type="dxa"/>
            <w:tcBorders>
              <w:top w:val="double" w:sz="4" w:space="0" w:color="000000"/>
            </w:tcBorders>
            <w:shd w:val="clear" w:color="auto" w:fill="FFFF99"/>
            <w:vAlign w:val="center"/>
          </w:tcPr>
          <w:p w:rsidR="00005684" w:rsidRDefault="003557D6">
            <w:r>
              <w:t>Slovenský jazyk a literatúra</w:t>
            </w:r>
          </w:p>
          <w:p w:rsidR="00005684" w:rsidRDefault="003557D6">
            <w:r>
              <w:t>Cudzí jazyk – Anglický jazyk, Nemecký jazyk</w:t>
            </w:r>
          </w:p>
        </w:tc>
      </w:tr>
      <w:tr w:rsidR="00005684">
        <w:trPr>
          <w:trHeight w:val="567"/>
        </w:trPr>
        <w:tc>
          <w:tcPr>
            <w:tcW w:w="4785" w:type="dxa"/>
            <w:shd w:val="clear" w:color="auto" w:fill="DBE5F1" w:themeFill="accent1" w:themeFillTint="33"/>
            <w:vAlign w:val="center"/>
          </w:tcPr>
          <w:p w:rsidR="00005684" w:rsidRDefault="003557D6">
            <w:r>
              <w:t>MATEMATIKA A PRÁCA S INFORMÁCIAMI</w:t>
            </w:r>
          </w:p>
        </w:tc>
        <w:tc>
          <w:tcPr>
            <w:tcW w:w="4426" w:type="dxa"/>
            <w:shd w:val="clear" w:color="auto" w:fill="DBE5F1" w:themeFill="accent1" w:themeFillTint="33"/>
            <w:vAlign w:val="center"/>
          </w:tcPr>
          <w:p w:rsidR="00005684" w:rsidRDefault="003557D6">
            <w:r>
              <w:t>Matematika, Informatika</w:t>
            </w:r>
          </w:p>
        </w:tc>
      </w:tr>
      <w:tr w:rsidR="00005684">
        <w:trPr>
          <w:trHeight w:val="567"/>
        </w:trPr>
        <w:tc>
          <w:tcPr>
            <w:tcW w:w="4785" w:type="dxa"/>
            <w:shd w:val="clear" w:color="auto" w:fill="EAF1DD" w:themeFill="accent3" w:themeFillTint="33"/>
            <w:vAlign w:val="center"/>
          </w:tcPr>
          <w:p w:rsidR="00005684" w:rsidRDefault="003557D6">
            <w:r>
              <w:t>ČLOVEK A PRÍRODA</w:t>
            </w:r>
          </w:p>
        </w:tc>
        <w:tc>
          <w:tcPr>
            <w:tcW w:w="4426" w:type="dxa"/>
            <w:shd w:val="clear" w:color="auto" w:fill="EAF1DD" w:themeFill="accent3" w:themeFillTint="33"/>
            <w:vAlign w:val="center"/>
          </w:tcPr>
          <w:p w:rsidR="00005684" w:rsidRDefault="003557D6">
            <w:r>
              <w:t>Biológia, Fyzika, Chémia</w:t>
            </w:r>
          </w:p>
        </w:tc>
      </w:tr>
      <w:tr w:rsidR="00005684">
        <w:trPr>
          <w:trHeight w:val="567"/>
        </w:trPr>
        <w:tc>
          <w:tcPr>
            <w:tcW w:w="4785" w:type="dxa"/>
            <w:shd w:val="clear" w:color="auto" w:fill="E5DFEC" w:themeFill="accent4" w:themeFillTint="33"/>
            <w:vAlign w:val="center"/>
          </w:tcPr>
          <w:p w:rsidR="00005684" w:rsidRDefault="003557D6">
            <w:r>
              <w:t>ČLOVEK A SPOLOČNOSŤ</w:t>
            </w:r>
          </w:p>
        </w:tc>
        <w:tc>
          <w:tcPr>
            <w:tcW w:w="4426" w:type="dxa"/>
            <w:shd w:val="clear" w:color="auto" w:fill="E5DFEC" w:themeFill="accent4" w:themeFillTint="33"/>
            <w:vAlign w:val="center"/>
          </w:tcPr>
          <w:p w:rsidR="00005684" w:rsidRDefault="003557D6">
            <w:r>
              <w:t>Geografia, Dejepis, Občianska náuka</w:t>
            </w:r>
          </w:p>
        </w:tc>
      </w:tr>
      <w:tr w:rsidR="00005684">
        <w:trPr>
          <w:trHeight w:val="567"/>
        </w:trPr>
        <w:tc>
          <w:tcPr>
            <w:tcW w:w="4785" w:type="dxa"/>
            <w:shd w:val="clear" w:color="auto" w:fill="FBD4B4" w:themeFill="accent6" w:themeFillTint="66"/>
            <w:vAlign w:val="center"/>
          </w:tcPr>
          <w:p w:rsidR="00005684" w:rsidRDefault="003557D6">
            <w:r>
              <w:t>ČLOVEK A HODNOTY</w:t>
            </w:r>
          </w:p>
        </w:tc>
        <w:tc>
          <w:tcPr>
            <w:tcW w:w="4426" w:type="dxa"/>
            <w:shd w:val="clear" w:color="auto" w:fill="FBD4B4" w:themeFill="accent6" w:themeFillTint="66"/>
            <w:vAlign w:val="center"/>
          </w:tcPr>
          <w:p w:rsidR="00005684" w:rsidRDefault="003557D6">
            <w:r>
              <w:t>Etická výchova, Náboženská výchova</w:t>
            </w:r>
          </w:p>
        </w:tc>
      </w:tr>
      <w:tr w:rsidR="00005684">
        <w:trPr>
          <w:trHeight w:val="567"/>
        </w:trPr>
        <w:tc>
          <w:tcPr>
            <w:tcW w:w="4785" w:type="dxa"/>
            <w:shd w:val="clear" w:color="auto" w:fill="FFCCFF"/>
            <w:vAlign w:val="center"/>
          </w:tcPr>
          <w:p w:rsidR="00005684" w:rsidRDefault="003557D6">
            <w:r>
              <w:t>ČLOVEK A SVET PRÁCE</w:t>
            </w:r>
          </w:p>
        </w:tc>
        <w:tc>
          <w:tcPr>
            <w:tcW w:w="4426" w:type="dxa"/>
            <w:shd w:val="clear" w:color="auto" w:fill="FFCCFF"/>
            <w:vAlign w:val="center"/>
          </w:tcPr>
          <w:p w:rsidR="00005684" w:rsidRDefault="003557D6">
            <w:r>
              <w:t>Technika</w:t>
            </w:r>
          </w:p>
        </w:tc>
      </w:tr>
      <w:tr w:rsidR="00005684">
        <w:trPr>
          <w:trHeight w:val="567"/>
        </w:trPr>
        <w:tc>
          <w:tcPr>
            <w:tcW w:w="4785" w:type="dxa"/>
            <w:shd w:val="clear" w:color="auto" w:fill="DAEEF3" w:themeFill="accent5" w:themeFillTint="33"/>
            <w:vAlign w:val="center"/>
          </w:tcPr>
          <w:p w:rsidR="00005684" w:rsidRDefault="003557D6">
            <w:r>
              <w:t>UMENIE A KULTÚRA</w:t>
            </w:r>
          </w:p>
        </w:tc>
        <w:tc>
          <w:tcPr>
            <w:tcW w:w="4426" w:type="dxa"/>
            <w:shd w:val="clear" w:color="auto" w:fill="DAEEF3" w:themeFill="accent5" w:themeFillTint="33"/>
            <w:vAlign w:val="center"/>
          </w:tcPr>
          <w:p w:rsidR="00005684" w:rsidRDefault="003557D6">
            <w:r>
              <w:t xml:space="preserve">Hudobná výchova, Výtvarná výchova, </w:t>
            </w:r>
          </w:p>
        </w:tc>
      </w:tr>
      <w:tr w:rsidR="00005684">
        <w:trPr>
          <w:trHeight w:val="567"/>
        </w:trPr>
        <w:tc>
          <w:tcPr>
            <w:tcW w:w="4785" w:type="dxa"/>
            <w:shd w:val="clear" w:color="auto" w:fill="DDD9C3" w:themeFill="background2" w:themeFillShade="E6"/>
            <w:vAlign w:val="center"/>
          </w:tcPr>
          <w:p w:rsidR="00005684" w:rsidRDefault="003557D6">
            <w:r>
              <w:t>ZDRAVIE A POHYB</w:t>
            </w:r>
          </w:p>
        </w:tc>
        <w:tc>
          <w:tcPr>
            <w:tcW w:w="4426" w:type="dxa"/>
            <w:shd w:val="clear" w:color="auto" w:fill="DDD9C3" w:themeFill="background2" w:themeFillShade="E6"/>
            <w:vAlign w:val="center"/>
          </w:tcPr>
          <w:p w:rsidR="00005684" w:rsidRDefault="003557D6">
            <w:r>
              <w:t>Telesná a športová výchova</w:t>
            </w:r>
          </w:p>
        </w:tc>
      </w:tr>
    </w:tbl>
    <w:p w:rsidR="00005684" w:rsidRDefault="003557D6">
      <w:pPr>
        <w:spacing w:before="240" w:line="360" w:lineRule="auto"/>
      </w:pPr>
      <w:r>
        <w:t xml:space="preserve">Charakteristika vzdelávacích oblastí je uvedená v ŠVP. </w:t>
      </w:r>
    </w:p>
    <w:p w:rsidR="00005684" w:rsidRDefault="00005684">
      <w:pPr>
        <w:spacing w:line="360" w:lineRule="auto"/>
        <w:rPr>
          <w:sz w:val="12"/>
          <w:szCs w:val="12"/>
        </w:rPr>
      </w:pPr>
    </w:p>
    <w:p w:rsidR="00005684" w:rsidRDefault="00005684">
      <w:pPr>
        <w:spacing w:line="360" w:lineRule="auto"/>
        <w:rPr>
          <w:b/>
          <w:sz w:val="28"/>
          <w:szCs w:val="28"/>
        </w:rPr>
      </w:pPr>
    </w:p>
    <w:p w:rsidR="00005684" w:rsidRDefault="003557D6">
      <w:pPr>
        <w:spacing w:line="360" w:lineRule="auto"/>
        <w:rPr>
          <w:b/>
        </w:rPr>
      </w:pPr>
      <w:r>
        <w:rPr>
          <w:b/>
        </w:rPr>
        <w:tab/>
        <w:t>3.3 Prierezové témy</w:t>
      </w:r>
    </w:p>
    <w:p w:rsidR="00005684" w:rsidRDefault="00005684">
      <w:pPr>
        <w:spacing w:line="360" w:lineRule="auto"/>
      </w:pPr>
    </w:p>
    <w:p w:rsidR="00005684" w:rsidRDefault="003557D6">
      <w:pPr>
        <w:spacing w:line="360" w:lineRule="auto"/>
        <w:ind w:firstLine="708"/>
      </w:pPr>
      <w:r>
        <w:t xml:space="preserve">V rámci nižšieho stredného vzdelávania majú prierezový charakter tieto témy: </w:t>
      </w:r>
    </w:p>
    <w:p w:rsidR="00005684" w:rsidRDefault="003557D6">
      <w:pPr>
        <w:spacing w:line="360" w:lineRule="auto"/>
      </w:pPr>
      <w:r>
        <w:t>Osobnostný a sociálny rozvoj</w:t>
      </w:r>
    </w:p>
    <w:p w:rsidR="00005684" w:rsidRDefault="003557D6">
      <w:pPr>
        <w:spacing w:line="360" w:lineRule="auto"/>
      </w:pPr>
      <w:r>
        <w:t xml:space="preserve">Výchova k manželstvu a rodičovstvu </w:t>
      </w:r>
    </w:p>
    <w:p w:rsidR="00005684" w:rsidRDefault="003557D6">
      <w:pPr>
        <w:spacing w:line="360" w:lineRule="auto"/>
      </w:pPr>
      <w:r>
        <w:t xml:space="preserve">Environmentálna výchova </w:t>
      </w:r>
    </w:p>
    <w:p w:rsidR="00005684" w:rsidRDefault="003557D6">
      <w:pPr>
        <w:spacing w:line="360" w:lineRule="auto"/>
      </w:pPr>
      <w:r>
        <w:lastRenderedPageBreak/>
        <w:t xml:space="preserve">Mediálna výchov </w:t>
      </w:r>
    </w:p>
    <w:p w:rsidR="00005684" w:rsidRDefault="003557D6">
      <w:pPr>
        <w:spacing w:line="360" w:lineRule="auto"/>
      </w:pPr>
      <w:proofErr w:type="spellStart"/>
      <w:r>
        <w:t>Multikultúrna</w:t>
      </w:r>
      <w:proofErr w:type="spellEnd"/>
      <w:r>
        <w:t xml:space="preserve"> výchova </w:t>
      </w:r>
    </w:p>
    <w:p w:rsidR="00005684" w:rsidRDefault="003557D6">
      <w:pPr>
        <w:spacing w:line="360" w:lineRule="auto"/>
      </w:pPr>
      <w:r>
        <w:t>Ochrana života a zdravia</w:t>
      </w:r>
    </w:p>
    <w:p w:rsidR="00005684" w:rsidRDefault="00005684">
      <w:pPr>
        <w:spacing w:line="360" w:lineRule="auto"/>
      </w:pPr>
    </w:p>
    <w:p w:rsidR="00005684" w:rsidRDefault="003557D6">
      <w:pPr>
        <w:spacing w:line="360" w:lineRule="auto"/>
        <w:rPr>
          <w:b/>
        </w:rPr>
      </w:pPr>
      <w:r>
        <w:rPr>
          <w:b/>
        </w:rPr>
        <w:tab/>
        <w:t xml:space="preserve">3.4 Vzdelávacie stratégie </w:t>
      </w:r>
    </w:p>
    <w:p w:rsidR="00005684" w:rsidRDefault="003557D6">
      <w:r>
        <w:t>Vo vyučovacom procese budeme využívať najmä tieto stratégie:</w:t>
      </w:r>
    </w:p>
    <w:p w:rsidR="00005684" w:rsidRDefault="00005684"/>
    <w:p w:rsidR="00005684" w:rsidRDefault="003557D6">
      <w:pPr>
        <w:numPr>
          <w:ilvl w:val="0"/>
          <w:numId w:val="1"/>
        </w:numPr>
        <w:spacing w:line="276" w:lineRule="auto"/>
        <w:rPr>
          <w:b/>
        </w:rPr>
      </w:pPr>
      <w:r>
        <w:rPr>
          <w:b/>
        </w:rPr>
        <w:t>Rozvoj čitateľskej gramotnosti, komunikačných spôsobilostí</w:t>
      </w:r>
    </w:p>
    <w:p w:rsidR="00005684" w:rsidRDefault="003557D6">
      <w:pPr>
        <w:numPr>
          <w:ilvl w:val="0"/>
          <w:numId w:val="2"/>
        </w:numPr>
        <w:spacing w:line="276" w:lineRule="auto"/>
      </w:pPr>
      <w:r>
        <w:t xml:space="preserve">besedy, didaktické hry, </w:t>
      </w:r>
      <w:proofErr w:type="spellStart"/>
      <w:r>
        <w:t>brainstorming</w:t>
      </w:r>
      <w:proofErr w:type="spellEnd"/>
      <w:r>
        <w:t>,</w:t>
      </w:r>
    </w:p>
    <w:p w:rsidR="00005684" w:rsidRDefault="003557D6">
      <w:pPr>
        <w:numPr>
          <w:ilvl w:val="0"/>
          <w:numId w:val="2"/>
        </w:numPr>
        <w:spacing w:line="276" w:lineRule="auto"/>
      </w:pPr>
      <w:r>
        <w:t>práca s textom, využívanie školskej a mestskej knižnice,</w:t>
      </w:r>
    </w:p>
    <w:p w:rsidR="00005684" w:rsidRDefault="003557D6">
      <w:pPr>
        <w:numPr>
          <w:ilvl w:val="0"/>
          <w:numId w:val="2"/>
        </w:numPr>
        <w:spacing w:line="276" w:lineRule="auto"/>
      </w:pPr>
      <w:r>
        <w:t>získavanie informácií z rôznych informačných zdrojov ( detské časopisy, slovníky, odborná literatúra, internet),</w:t>
      </w:r>
    </w:p>
    <w:p w:rsidR="00005684" w:rsidRDefault="003557D6">
      <w:pPr>
        <w:numPr>
          <w:ilvl w:val="0"/>
          <w:numId w:val="2"/>
        </w:numPr>
        <w:spacing w:line="276" w:lineRule="auto"/>
      </w:pPr>
      <w:r>
        <w:t>motivačný rozhovor, rozprávanie, počúvanie a pozorovanie...</w:t>
      </w:r>
    </w:p>
    <w:p w:rsidR="00005684" w:rsidRDefault="00005684">
      <w:pPr>
        <w:spacing w:line="276" w:lineRule="auto"/>
      </w:pPr>
    </w:p>
    <w:p w:rsidR="00005684" w:rsidRDefault="003557D6">
      <w:pPr>
        <w:numPr>
          <w:ilvl w:val="0"/>
          <w:numId w:val="1"/>
        </w:numPr>
        <w:spacing w:line="276" w:lineRule="auto"/>
        <w:rPr>
          <w:b/>
        </w:rPr>
      </w:pPr>
      <w:r>
        <w:rPr>
          <w:b/>
        </w:rPr>
        <w:t>Rozvoj matematickej gramotnosti, logického myslenia</w:t>
      </w:r>
    </w:p>
    <w:p w:rsidR="00005684" w:rsidRDefault="003557D6">
      <w:pPr>
        <w:numPr>
          <w:ilvl w:val="0"/>
          <w:numId w:val="2"/>
        </w:numPr>
        <w:spacing w:line="276" w:lineRule="auto"/>
      </w:pPr>
      <w:r>
        <w:t>metódy riešenia problému,</w:t>
      </w:r>
    </w:p>
    <w:p w:rsidR="00005684" w:rsidRDefault="003557D6">
      <w:pPr>
        <w:numPr>
          <w:ilvl w:val="0"/>
          <w:numId w:val="2"/>
        </w:numPr>
        <w:spacing w:line="276" w:lineRule="auto"/>
      </w:pPr>
      <w:r>
        <w:t>situačné metódy,</w:t>
      </w:r>
    </w:p>
    <w:p w:rsidR="00005684" w:rsidRDefault="003557D6">
      <w:pPr>
        <w:numPr>
          <w:ilvl w:val="0"/>
          <w:numId w:val="2"/>
        </w:numPr>
        <w:spacing w:line="276" w:lineRule="auto"/>
      </w:pPr>
      <w:proofErr w:type="spellStart"/>
      <w:r>
        <w:t>názorno</w:t>
      </w:r>
      <w:proofErr w:type="spellEnd"/>
      <w:r>
        <w:t xml:space="preserve"> – demonštračné metódy,</w:t>
      </w:r>
    </w:p>
    <w:p w:rsidR="00005684" w:rsidRDefault="003557D6">
      <w:pPr>
        <w:numPr>
          <w:ilvl w:val="0"/>
          <w:numId w:val="2"/>
        </w:numPr>
        <w:spacing w:line="276" w:lineRule="auto"/>
      </w:pPr>
      <w:r>
        <w:t>práca s nástennými tabuľami,</w:t>
      </w:r>
    </w:p>
    <w:p w:rsidR="00005684" w:rsidRDefault="003557D6">
      <w:pPr>
        <w:numPr>
          <w:ilvl w:val="0"/>
          <w:numId w:val="2"/>
        </w:numPr>
        <w:spacing w:line="276" w:lineRule="auto"/>
      </w:pPr>
      <w:r>
        <w:t>grafické znázorňovanie a porovnávanie...</w:t>
      </w:r>
    </w:p>
    <w:p w:rsidR="00005684" w:rsidRDefault="00005684">
      <w:pPr>
        <w:spacing w:line="276" w:lineRule="auto"/>
      </w:pPr>
    </w:p>
    <w:p w:rsidR="00005684" w:rsidRDefault="003557D6">
      <w:pPr>
        <w:numPr>
          <w:ilvl w:val="0"/>
          <w:numId w:val="1"/>
        </w:numPr>
        <w:spacing w:line="276" w:lineRule="auto"/>
        <w:rPr>
          <w:b/>
        </w:rPr>
      </w:pPr>
      <w:r>
        <w:rPr>
          <w:b/>
        </w:rPr>
        <w:t>Rozvoj individuálnych schopností žiakov</w:t>
      </w:r>
    </w:p>
    <w:p w:rsidR="00005684" w:rsidRDefault="003557D6">
      <w:pPr>
        <w:numPr>
          <w:ilvl w:val="0"/>
          <w:numId w:val="2"/>
        </w:numPr>
        <w:spacing w:line="276" w:lineRule="auto"/>
      </w:pPr>
      <w:r>
        <w:t>mimoškolská činnosť,</w:t>
      </w:r>
    </w:p>
    <w:p w:rsidR="00005684" w:rsidRDefault="003557D6">
      <w:pPr>
        <w:numPr>
          <w:ilvl w:val="0"/>
          <w:numId w:val="2"/>
        </w:numPr>
        <w:spacing w:line="276" w:lineRule="auto"/>
      </w:pPr>
      <w:r>
        <w:t>individuálny prístup,</w:t>
      </w:r>
    </w:p>
    <w:p w:rsidR="00005684" w:rsidRDefault="003557D6">
      <w:pPr>
        <w:numPr>
          <w:ilvl w:val="0"/>
          <w:numId w:val="2"/>
        </w:numPr>
        <w:spacing w:line="276" w:lineRule="auto"/>
      </w:pPr>
      <w:r>
        <w:t>súťaže a olympiády,</w:t>
      </w:r>
    </w:p>
    <w:p w:rsidR="00005684" w:rsidRDefault="003557D6">
      <w:pPr>
        <w:numPr>
          <w:ilvl w:val="0"/>
          <w:numId w:val="2"/>
        </w:numPr>
        <w:spacing w:line="276" w:lineRule="auto"/>
      </w:pPr>
      <w:r>
        <w:t>návrhy a tvorba výrobkov, výtvarných a literárnych prác...</w:t>
      </w:r>
    </w:p>
    <w:p w:rsidR="00005684" w:rsidRDefault="00005684">
      <w:pPr>
        <w:spacing w:line="276" w:lineRule="auto"/>
        <w:ind w:left="360"/>
      </w:pPr>
    </w:p>
    <w:p w:rsidR="00005684" w:rsidRDefault="003557D6">
      <w:pPr>
        <w:numPr>
          <w:ilvl w:val="0"/>
          <w:numId w:val="1"/>
        </w:numPr>
        <w:spacing w:line="276" w:lineRule="auto"/>
        <w:rPr>
          <w:b/>
        </w:rPr>
      </w:pPr>
      <w:r>
        <w:rPr>
          <w:b/>
        </w:rPr>
        <w:t>Tvorba projektov, prezentácií s využitím IKT</w:t>
      </w:r>
    </w:p>
    <w:p w:rsidR="00005684" w:rsidRDefault="003557D6">
      <w:pPr>
        <w:numPr>
          <w:ilvl w:val="0"/>
          <w:numId w:val="2"/>
        </w:numPr>
        <w:spacing w:line="276" w:lineRule="auto"/>
      </w:pPr>
      <w:r>
        <w:t>práca s počítačom, literatúrou, pracovnými listami,</w:t>
      </w:r>
    </w:p>
    <w:p w:rsidR="00005684" w:rsidRDefault="003557D6">
      <w:pPr>
        <w:numPr>
          <w:ilvl w:val="0"/>
          <w:numId w:val="2"/>
        </w:numPr>
        <w:spacing w:line="276" w:lineRule="auto"/>
      </w:pPr>
      <w:r>
        <w:t>skupinová práca,</w:t>
      </w:r>
    </w:p>
    <w:p w:rsidR="00005684" w:rsidRDefault="003557D6">
      <w:pPr>
        <w:numPr>
          <w:ilvl w:val="0"/>
          <w:numId w:val="2"/>
        </w:numPr>
        <w:spacing w:line="276" w:lineRule="auto"/>
      </w:pPr>
      <w:r>
        <w:t>rozhovor, diskusia, heuristika,</w:t>
      </w:r>
    </w:p>
    <w:p w:rsidR="00005684" w:rsidRDefault="003557D6">
      <w:pPr>
        <w:numPr>
          <w:ilvl w:val="0"/>
          <w:numId w:val="2"/>
        </w:numPr>
        <w:spacing w:line="276" w:lineRule="auto"/>
      </w:pPr>
      <w:r>
        <w:t xml:space="preserve">demonštrácia cez </w:t>
      </w:r>
      <w:proofErr w:type="spellStart"/>
      <w:r>
        <w:t>dataprojektor</w:t>
      </w:r>
      <w:proofErr w:type="spellEnd"/>
      <w:r>
        <w:t>...</w:t>
      </w:r>
    </w:p>
    <w:p w:rsidR="00005684" w:rsidRDefault="00005684">
      <w:pPr>
        <w:spacing w:line="276" w:lineRule="auto"/>
      </w:pPr>
    </w:p>
    <w:p w:rsidR="00005684" w:rsidRDefault="003557D6">
      <w:pPr>
        <w:numPr>
          <w:ilvl w:val="0"/>
          <w:numId w:val="1"/>
        </w:numPr>
        <w:spacing w:line="276" w:lineRule="auto"/>
      </w:pPr>
      <w:r>
        <w:rPr>
          <w:b/>
        </w:rPr>
        <w:t>Jazykové vzdelávanie žiakov</w:t>
      </w:r>
    </w:p>
    <w:p w:rsidR="00005684" w:rsidRDefault="003557D6">
      <w:pPr>
        <w:numPr>
          <w:ilvl w:val="0"/>
          <w:numId w:val="2"/>
        </w:numPr>
        <w:spacing w:line="276" w:lineRule="auto"/>
      </w:pPr>
      <w:r>
        <w:t>spolupráca s KERICOM, CVČ, so zahraničnými lektormi,</w:t>
      </w:r>
    </w:p>
    <w:p w:rsidR="00005684" w:rsidRDefault="003557D6">
      <w:pPr>
        <w:numPr>
          <w:ilvl w:val="0"/>
          <w:numId w:val="2"/>
        </w:numPr>
        <w:spacing w:line="276" w:lineRule="auto"/>
      </w:pPr>
      <w:r>
        <w:t>blokové vyučovanie,</w:t>
      </w:r>
    </w:p>
    <w:p w:rsidR="00005684" w:rsidRDefault="003557D6">
      <w:pPr>
        <w:numPr>
          <w:ilvl w:val="0"/>
          <w:numId w:val="2"/>
        </w:numPr>
        <w:spacing w:line="276" w:lineRule="auto"/>
      </w:pPr>
      <w:r>
        <w:t>modelovanie situácií,</w:t>
      </w:r>
    </w:p>
    <w:p w:rsidR="00005684" w:rsidRDefault="003557D6">
      <w:pPr>
        <w:numPr>
          <w:ilvl w:val="0"/>
          <w:numId w:val="2"/>
        </w:numPr>
        <w:spacing w:line="276" w:lineRule="auto"/>
      </w:pPr>
      <w:r>
        <w:t>vlastná tvorba jazykových prejavov,</w:t>
      </w:r>
    </w:p>
    <w:p w:rsidR="00005684" w:rsidRDefault="003557D6">
      <w:pPr>
        <w:numPr>
          <w:ilvl w:val="0"/>
          <w:numId w:val="2"/>
        </w:numPr>
        <w:spacing w:line="276" w:lineRule="auto"/>
      </w:pPr>
      <w:r>
        <w:t>rozhovor a diskusia,</w:t>
      </w:r>
    </w:p>
    <w:p w:rsidR="00005684" w:rsidRDefault="003557D6">
      <w:pPr>
        <w:numPr>
          <w:ilvl w:val="0"/>
          <w:numId w:val="2"/>
        </w:numPr>
        <w:spacing w:line="276" w:lineRule="auto"/>
      </w:pPr>
      <w:r>
        <w:t>skupinová práca...</w:t>
      </w:r>
    </w:p>
    <w:p w:rsidR="00005684" w:rsidRDefault="00005684">
      <w:pPr>
        <w:spacing w:line="276" w:lineRule="auto"/>
        <w:ind w:left="360"/>
      </w:pPr>
    </w:p>
    <w:p w:rsidR="00005684" w:rsidRDefault="003557D6">
      <w:pPr>
        <w:numPr>
          <w:ilvl w:val="0"/>
          <w:numId w:val="1"/>
        </w:numPr>
        <w:spacing w:line="276" w:lineRule="auto"/>
        <w:rPr>
          <w:b/>
        </w:rPr>
      </w:pPr>
      <w:r>
        <w:rPr>
          <w:b/>
        </w:rPr>
        <w:lastRenderedPageBreak/>
        <w:t>Vytváranie zdravého spôsobu života, aj zamestnancov školy</w:t>
      </w:r>
      <w:r>
        <w:t xml:space="preserve">  </w:t>
      </w:r>
      <w:r>
        <w:rPr>
          <w:b/>
        </w:rPr>
        <w:t>so starostlivosťou o vlastné zdravie, zdravie ostatných, životné prostredie</w:t>
      </w:r>
    </w:p>
    <w:p w:rsidR="00005684" w:rsidRDefault="003557D6">
      <w:pPr>
        <w:numPr>
          <w:ilvl w:val="0"/>
          <w:numId w:val="2"/>
        </w:numPr>
        <w:spacing w:line="276" w:lineRule="auto"/>
      </w:pPr>
      <w:r>
        <w:t>mliečne, ovocné dni,</w:t>
      </w:r>
    </w:p>
    <w:p w:rsidR="00005684" w:rsidRDefault="003557D6">
      <w:pPr>
        <w:numPr>
          <w:ilvl w:val="0"/>
          <w:numId w:val="2"/>
        </w:numPr>
        <w:spacing w:line="276" w:lineRule="auto"/>
      </w:pPr>
      <w:r>
        <w:t>športovo – pohybové aktivity,</w:t>
      </w:r>
    </w:p>
    <w:p w:rsidR="00005684" w:rsidRDefault="003557D6">
      <w:pPr>
        <w:numPr>
          <w:ilvl w:val="0"/>
          <w:numId w:val="2"/>
        </w:numPr>
        <w:spacing w:line="276" w:lineRule="auto"/>
      </w:pPr>
      <w:r>
        <w:t>branno-pohybová výchova,</w:t>
      </w:r>
    </w:p>
    <w:p w:rsidR="00005684" w:rsidRDefault="003557D6">
      <w:pPr>
        <w:numPr>
          <w:ilvl w:val="0"/>
          <w:numId w:val="2"/>
        </w:numPr>
        <w:spacing w:line="276" w:lineRule="auto"/>
      </w:pPr>
      <w:r>
        <w:t>dni ochrany človeka a prírody,</w:t>
      </w:r>
    </w:p>
    <w:p w:rsidR="00005684" w:rsidRDefault="003557D6">
      <w:pPr>
        <w:numPr>
          <w:ilvl w:val="0"/>
          <w:numId w:val="2"/>
        </w:numPr>
        <w:spacing w:line="276" w:lineRule="auto"/>
      </w:pPr>
      <w:r>
        <w:t>účasť na dňoch športu...</w:t>
      </w:r>
    </w:p>
    <w:p w:rsidR="00005684" w:rsidRDefault="00005684">
      <w:pPr>
        <w:spacing w:line="276" w:lineRule="auto"/>
      </w:pPr>
    </w:p>
    <w:p w:rsidR="00005684" w:rsidRDefault="003557D6">
      <w:pPr>
        <w:numPr>
          <w:ilvl w:val="0"/>
          <w:numId w:val="1"/>
        </w:numPr>
        <w:spacing w:line="276" w:lineRule="auto"/>
        <w:rPr>
          <w:b/>
        </w:rPr>
      </w:pPr>
      <w:r>
        <w:rPr>
          <w:b/>
        </w:rPr>
        <w:t>Formovať schopnosti žiakov tvorivo riešiť problémy na báze tolerancie, rozvíjanie interpersonálnych vzťahov, empatie a kreativity</w:t>
      </w:r>
    </w:p>
    <w:p w:rsidR="00005684" w:rsidRDefault="003557D6">
      <w:pPr>
        <w:numPr>
          <w:ilvl w:val="0"/>
          <w:numId w:val="2"/>
        </w:numPr>
        <w:spacing w:line="276" w:lineRule="auto"/>
      </w:pPr>
      <w:r>
        <w:t>skupinové vyučovanie,</w:t>
      </w:r>
    </w:p>
    <w:p w:rsidR="00005684" w:rsidRDefault="003557D6">
      <w:pPr>
        <w:numPr>
          <w:ilvl w:val="0"/>
          <w:numId w:val="2"/>
        </w:numPr>
        <w:spacing w:line="276" w:lineRule="auto"/>
        <w:rPr>
          <w:b/>
        </w:rPr>
      </w:pPr>
      <w:r>
        <w:t>problémové vyučovanie,</w:t>
      </w:r>
    </w:p>
    <w:p w:rsidR="00005684" w:rsidRDefault="003557D6">
      <w:pPr>
        <w:numPr>
          <w:ilvl w:val="0"/>
          <w:numId w:val="2"/>
        </w:numPr>
        <w:spacing w:line="276" w:lineRule="auto"/>
        <w:rPr>
          <w:b/>
        </w:rPr>
      </w:pPr>
      <w:r>
        <w:t>projekty Cesta a Správaj sa normálne,</w:t>
      </w:r>
    </w:p>
    <w:p w:rsidR="00005684" w:rsidRDefault="003557D6">
      <w:pPr>
        <w:numPr>
          <w:ilvl w:val="0"/>
          <w:numId w:val="2"/>
        </w:numPr>
        <w:spacing w:line="276" w:lineRule="auto"/>
        <w:rPr>
          <w:b/>
        </w:rPr>
      </w:pPr>
      <w:r>
        <w:t>práca protidrogového koordinátora a výchovného poradcu,</w:t>
      </w:r>
    </w:p>
    <w:p w:rsidR="00005684" w:rsidRDefault="003557D6">
      <w:pPr>
        <w:numPr>
          <w:ilvl w:val="0"/>
          <w:numId w:val="2"/>
        </w:numPr>
        <w:spacing w:line="276" w:lineRule="auto"/>
        <w:rPr>
          <w:b/>
        </w:rPr>
      </w:pPr>
      <w:r>
        <w:t>besedy, diskusie,</w:t>
      </w:r>
    </w:p>
    <w:p w:rsidR="00005684" w:rsidRDefault="003557D6">
      <w:pPr>
        <w:numPr>
          <w:ilvl w:val="0"/>
          <w:numId w:val="2"/>
        </w:numPr>
        <w:spacing w:line="276" w:lineRule="auto"/>
        <w:rPr>
          <w:b/>
        </w:rPr>
      </w:pPr>
      <w:r>
        <w:t>individuálne pohovory...</w:t>
      </w:r>
    </w:p>
    <w:p w:rsidR="00005684" w:rsidRDefault="00005684">
      <w:pPr>
        <w:spacing w:line="276" w:lineRule="auto"/>
      </w:pPr>
    </w:p>
    <w:p w:rsidR="00005684" w:rsidRDefault="003557D6">
      <w:pPr>
        <w:numPr>
          <w:ilvl w:val="0"/>
          <w:numId w:val="1"/>
        </w:numPr>
        <w:spacing w:line="276" w:lineRule="auto"/>
        <w:rPr>
          <w:b/>
        </w:rPr>
      </w:pPr>
      <w:r>
        <w:rPr>
          <w:b/>
        </w:rPr>
        <w:t>Rozvíjať schopnosti žiakov pracovať s modernými technológiami</w:t>
      </w:r>
    </w:p>
    <w:p w:rsidR="00005684" w:rsidRDefault="003557D6">
      <w:pPr>
        <w:numPr>
          <w:ilvl w:val="0"/>
          <w:numId w:val="2"/>
        </w:numPr>
        <w:spacing w:line="276" w:lineRule="auto"/>
      </w:pPr>
      <w:r>
        <w:t>IKT školenia pre učiteľov,</w:t>
      </w:r>
    </w:p>
    <w:p w:rsidR="00005684" w:rsidRDefault="003557D6">
      <w:pPr>
        <w:numPr>
          <w:ilvl w:val="0"/>
          <w:numId w:val="2"/>
        </w:numPr>
        <w:spacing w:line="276" w:lineRule="auto"/>
      </w:pPr>
      <w:r>
        <w:t>využívanie interaktívnej tabule,</w:t>
      </w:r>
    </w:p>
    <w:p w:rsidR="00005684" w:rsidRDefault="003557D6">
      <w:pPr>
        <w:numPr>
          <w:ilvl w:val="0"/>
          <w:numId w:val="2"/>
        </w:numPr>
        <w:spacing w:line="276" w:lineRule="auto"/>
      </w:pPr>
      <w:r>
        <w:t>DVD a video projekcie,</w:t>
      </w:r>
    </w:p>
    <w:p w:rsidR="00005684" w:rsidRDefault="003557D6">
      <w:pPr>
        <w:numPr>
          <w:ilvl w:val="0"/>
          <w:numId w:val="2"/>
        </w:numPr>
        <w:spacing w:line="276" w:lineRule="auto"/>
      </w:pPr>
      <w:r>
        <w:t>tvorba projektov a prezentácií...</w:t>
      </w:r>
    </w:p>
    <w:p w:rsidR="00005684" w:rsidRDefault="00005684">
      <w:pPr>
        <w:spacing w:line="276" w:lineRule="auto"/>
      </w:pPr>
    </w:p>
    <w:p w:rsidR="00005684" w:rsidRDefault="003557D6">
      <w:pPr>
        <w:numPr>
          <w:ilvl w:val="0"/>
          <w:numId w:val="1"/>
        </w:numPr>
        <w:spacing w:line="276" w:lineRule="auto"/>
        <w:rPr>
          <w:b/>
        </w:rPr>
      </w:pPr>
      <w:r>
        <w:rPr>
          <w:b/>
        </w:rPr>
        <w:t>Rozvoj žiakov so ŠVVP</w:t>
      </w:r>
    </w:p>
    <w:p w:rsidR="00005684" w:rsidRDefault="003557D6">
      <w:pPr>
        <w:numPr>
          <w:ilvl w:val="0"/>
          <w:numId w:val="2"/>
        </w:numPr>
        <w:spacing w:line="276" w:lineRule="auto"/>
      </w:pPr>
      <w:r>
        <w:t>tvorba individuálnych plánov,</w:t>
      </w:r>
    </w:p>
    <w:p w:rsidR="00005684" w:rsidRDefault="003557D6">
      <w:pPr>
        <w:numPr>
          <w:ilvl w:val="0"/>
          <w:numId w:val="2"/>
        </w:numPr>
        <w:spacing w:line="276" w:lineRule="auto"/>
      </w:pPr>
      <w:r>
        <w:t>práca ŠŠP a logopéda, pedagogických asistentov...</w:t>
      </w:r>
    </w:p>
    <w:p w:rsidR="00005684" w:rsidRDefault="003557D6">
      <w:pPr>
        <w:numPr>
          <w:ilvl w:val="0"/>
          <w:numId w:val="2"/>
        </w:numPr>
        <w:spacing w:line="276" w:lineRule="auto"/>
      </w:pPr>
      <w:r>
        <w:t>poskytovanie špeciálno-pedagogickej podpory integrovaným žiakom...</w:t>
      </w:r>
    </w:p>
    <w:p w:rsidR="00005684" w:rsidRDefault="00005684">
      <w:pPr>
        <w:spacing w:line="276" w:lineRule="auto"/>
      </w:pPr>
    </w:p>
    <w:p w:rsidR="00005684" w:rsidRDefault="003557D6">
      <w:pPr>
        <w:numPr>
          <w:ilvl w:val="0"/>
          <w:numId w:val="1"/>
        </w:numPr>
        <w:spacing w:line="276" w:lineRule="auto"/>
        <w:rPr>
          <w:b/>
        </w:rPr>
      </w:pPr>
      <w:r>
        <w:rPr>
          <w:b/>
        </w:rPr>
        <w:t>Príprava žiakov na profesiu</w:t>
      </w:r>
    </w:p>
    <w:p w:rsidR="00005684" w:rsidRDefault="003557D6">
      <w:pPr>
        <w:numPr>
          <w:ilvl w:val="0"/>
          <w:numId w:val="2"/>
        </w:numPr>
        <w:spacing w:line="276" w:lineRule="auto"/>
      </w:pPr>
      <w:r>
        <w:t>spolupráca s Úradom práce a </w:t>
      </w:r>
      <w:proofErr w:type="spellStart"/>
      <w:r>
        <w:t>CPPPaP</w:t>
      </w:r>
      <w:proofErr w:type="spellEnd"/>
      <w:r>
        <w:t>,</w:t>
      </w:r>
    </w:p>
    <w:p w:rsidR="00005684" w:rsidRDefault="003557D6">
      <w:pPr>
        <w:numPr>
          <w:ilvl w:val="0"/>
          <w:numId w:val="2"/>
        </w:numPr>
        <w:spacing w:line="276" w:lineRule="auto"/>
      </w:pPr>
      <w:r>
        <w:t>práca výchovného poradcu (individuálne konzultácie so žiakmi a rodičmi),</w:t>
      </w:r>
    </w:p>
    <w:p w:rsidR="00005684" w:rsidRDefault="003557D6">
      <w:pPr>
        <w:numPr>
          <w:ilvl w:val="0"/>
          <w:numId w:val="2"/>
        </w:numPr>
        <w:spacing w:line="276" w:lineRule="auto"/>
      </w:pPr>
      <w:r>
        <w:t>rozvoj manuálnych zručností,</w:t>
      </w:r>
    </w:p>
    <w:p w:rsidR="00005684" w:rsidRDefault="003557D6">
      <w:pPr>
        <w:numPr>
          <w:ilvl w:val="0"/>
          <w:numId w:val="2"/>
        </w:numPr>
        <w:spacing w:line="276" w:lineRule="auto"/>
      </w:pPr>
      <w:r>
        <w:t>prednášky a besedy s náborovými pracovníkmi,</w:t>
      </w:r>
    </w:p>
    <w:p w:rsidR="00005684" w:rsidRDefault="003557D6">
      <w:pPr>
        <w:numPr>
          <w:ilvl w:val="0"/>
          <w:numId w:val="2"/>
        </w:numPr>
        <w:spacing w:line="276" w:lineRule="auto"/>
      </w:pPr>
      <w:r>
        <w:t>účasť na Dňoch voľby povolania a na Veľtrhu vzdelávania...</w:t>
      </w:r>
    </w:p>
    <w:p w:rsidR="00005684" w:rsidRDefault="00005684">
      <w:pPr>
        <w:spacing w:line="276" w:lineRule="auto"/>
      </w:pPr>
    </w:p>
    <w:p w:rsidR="00005684" w:rsidRDefault="003557D6">
      <w:pPr>
        <w:numPr>
          <w:ilvl w:val="0"/>
          <w:numId w:val="1"/>
        </w:numPr>
        <w:spacing w:line="276" w:lineRule="auto"/>
        <w:rPr>
          <w:b/>
        </w:rPr>
      </w:pPr>
      <w:r>
        <w:rPr>
          <w:b/>
        </w:rPr>
        <w:t>Formovať u žiakov pozitívny vzťah k regiónu, jeho tradíciám</w:t>
      </w:r>
    </w:p>
    <w:p w:rsidR="00005684" w:rsidRDefault="003557D6">
      <w:pPr>
        <w:numPr>
          <w:ilvl w:val="0"/>
          <w:numId w:val="2"/>
        </w:numPr>
        <w:spacing w:line="276" w:lineRule="auto"/>
      </w:pPr>
      <w:r>
        <w:t>regionálna výchova,</w:t>
      </w:r>
    </w:p>
    <w:p w:rsidR="00005684" w:rsidRDefault="003557D6">
      <w:pPr>
        <w:numPr>
          <w:ilvl w:val="0"/>
          <w:numId w:val="2"/>
        </w:numPr>
        <w:spacing w:line="276" w:lineRule="auto"/>
      </w:pPr>
      <w:r>
        <w:t>spolupráca s Domom kultúry, Kysuckým múzeom a Kysuckou galériou,</w:t>
      </w:r>
    </w:p>
    <w:p w:rsidR="00005684" w:rsidRDefault="003557D6">
      <w:pPr>
        <w:numPr>
          <w:ilvl w:val="0"/>
          <w:numId w:val="2"/>
        </w:numPr>
        <w:spacing w:line="276" w:lineRule="auto"/>
      </w:pPr>
      <w:r>
        <w:t>zemepisné a prírodopisné vychádzky ( pozorovanie prírodných a hospodárskych pomerov Kysúc, životného prostredia),</w:t>
      </w:r>
    </w:p>
    <w:p w:rsidR="00005684" w:rsidRDefault="003557D6">
      <w:pPr>
        <w:numPr>
          <w:ilvl w:val="0"/>
          <w:numId w:val="2"/>
        </w:numPr>
        <w:spacing w:line="276" w:lineRule="auto"/>
      </w:pPr>
      <w:r>
        <w:t>prírodovedné súťaže,</w:t>
      </w:r>
    </w:p>
    <w:p w:rsidR="00005684" w:rsidRDefault="003557D6">
      <w:pPr>
        <w:numPr>
          <w:ilvl w:val="0"/>
          <w:numId w:val="2"/>
        </w:numPr>
        <w:spacing w:line="276" w:lineRule="auto"/>
      </w:pPr>
      <w:r>
        <w:t>branno-pohybová výchova...</w:t>
      </w:r>
    </w:p>
    <w:p w:rsidR="00005684" w:rsidRDefault="00005684">
      <w:pPr>
        <w:spacing w:line="276" w:lineRule="auto"/>
      </w:pPr>
    </w:p>
    <w:p w:rsidR="00005684" w:rsidRDefault="003557D6">
      <w:pPr>
        <w:numPr>
          <w:ilvl w:val="0"/>
          <w:numId w:val="1"/>
        </w:numPr>
        <w:spacing w:line="276" w:lineRule="auto"/>
        <w:rPr>
          <w:b/>
        </w:rPr>
      </w:pPr>
      <w:r>
        <w:rPr>
          <w:b/>
        </w:rPr>
        <w:t>Rozvíjať spoluprácu s rodičmi</w:t>
      </w:r>
    </w:p>
    <w:p w:rsidR="00005684" w:rsidRDefault="003557D6">
      <w:pPr>
        <w:numPr>
          <w:ilvl w:val="0"/>
          <w:numId w:val="2"/>
        </w:numPr>
        <w:spacing w:line="276" w:lineRule="auto"/>
      </w:pPr>
      <w:r>
        <w:t>triedne a plenárne ZRPŠ,</w:t>
      </w:r>
    </w:p>
    <w:p w:rsidR="00005684" w:rsidRDefault="003557D6">
      <w:pPr>
        <w:numPr>
          <w:ilvl w:val="0"/>
          <w:numId w:val="2"/>
        </w:numPr>
        <w:spacing w:line="276" w:lineRule="auto"/>
      </w:pPr>
      <w:r>
        <w:t>konzultačné dni pre rodičov,</w:t>
      </w:r>
    </w:p>
    <w:p w:rsidR="00005684" w:rsidRDefault="003557D6">
      <w:pPr>
        <w:numPr>
          <w:ilvl w:val="0"/>
          <w:numId w:val="2"/>
        </w:numPr>
        <w:spacing w:line="276" w:lineRule="auto"/>
      </w:pPr>
      <w:r>
        <w:t>triedne besiedky s rodičmi, pozývanie rodičov na školské a triedne podujatia...</w:t>
      </w:r>
    </w:p>
    <w:p w:rsidR="00005684" w:rsidRDefault="00005684">
      <w:pPr>
        <w:spacing w:line="276" w:lineRule="auto"/>
      </w:pPr>
    </w:p>
    <w:p w:rsidR="00005684" w:rsidRDefault="003557D6">
      <w:pPr>
        <w:numPr>
          <w:ilvl w:val="0"/>
          <w:numId w:val="1"/>
        </w:numPr>
        <w:spacing w:line="276" w:lineRule="auto"/>
        <w:rPr>
          <w:b/>
        </w:rPr>
      </w:pPr>
      <w:r>
        <w:rPr>
          <w:b/>
        </w:rPr>
        <w:t>Zviditeľňovanie školy na verejnosti</w:t>
      </w:r>
    </w:p>
    <w:p w:rsidR="00005684" w:rsidRDefault="003557D6">
      <w:pPr>
        <w:numPr>
          <w:ilvl w:val="0"/>
          <w:numId w:val="2"/>
        </w:numPr>
        <w:spacing w:line="276" w:lineRule="auto"/>
      </w:pPr>
      <w:r>
        <w:t>vydávanie školského časopisu,</w:t>
      </w:r>
    </w:p>
    <w:p w:rsidR="00005684" w:rsidRDefault="003557D6">
      <w:pPr>
        <w:numPr>
          <w:ilvl w:val="0"/>
          <w:numId w:val="2"/>
        </w:numPr>
        <w:spacing w:line="276" w:lineRule="auto"/>
      </w:pPr>
      <w:r>
        <w:t>účasť na rôznych súťažiach, kultúrnych podujatiach,</w:t>
      </w:r>
    </w:p>
    <w:p w:rsidR="00005684" w:rsidRDefault="003557D6">
      <w:pPr>
        <w:numPr>
          <w:ilvl w:val="0"/>
          <w:numId w:val="2"/>
        </w:numPr>
        <w:spacing w:line="276" w:lineRule="auto"/>
      </w:pPr>
      <w:r>
        <w:t>návštevy Domova dôchodcov...</w:t>
      </w:r>
    </w:p>
    <w:p w:rsidR="00005684" w:rsidRDefault="00005684">
      <w:pPr>
        <w:spacing w:line="276" w:lineRule="auto"/>
      </w:pPr>
    </w:p>
    <w:p w:rsidR="00005684" w:rsidRDefault="003557D6">
      <w:pPr>
        <w:spacing w:line="360" w:lineRule="auto"/>
        <w:rPr>
          <w:b/>
          <w:caps/>
          <w:sz w:val="28"/>
          <w:szCs w:val="28"/>
        </w:rPr>
      </w:pPr>
      <w:r>
        <w:rPr>
          <w:b/>
          <w:caps/>
          <w:sz w:val="28"/>
          <w:szCs w:val="28"/>
        </w:rPr>
        <w:t xml:space="preserve">4. Vnútorný systém kontroly a hodnotenia </w:t>
      </w:r>
    </w:p>
    <w:p w:rsidR="00005684" w:rsidRDefault="003557D6">
      <w:pPr>
        <w:spacing w:line="360" w:lineRule="auto"/>
      </w:pPr>
      <w:r>
        <w:t>Vnútorný systém hodnotenia kvality zameriame na 3 oblasti:</w:t>
      </w:r>
    </w:p>
    <w:p w:rsidR="00005684" w:rsidRDefault="003557D6">
      <w:pPr>
        <w:spacing w:line="360" w:lineRule="auto"/>
      </w:pPr>
      <w:r>
        <w:t xml:space="preserve">1. Hodnotenie žiakov </w:t>
      </w:r>
    </w:p>
    <w:p w:rsidR="00005684" w:rsidRDefault="003557D6">
      <w:pPr>
        <w:spacing w:line="360" w:lineRule="auto"/>
      </w:pPr>
      <w:r>
        <w:t>2. Hodnotenie pedagogických zamestnancov</w:t>
      </w:r>
    </w:p>
    <w:p w:rsidR="00005684" w:rsidRDefault="003557D6">
      <w:pPr>
        <w:spacing w:line="360" w:lineRule="auto"/>
      </w:pPr>
      <w:r>
        <w:t xml:space="preserve">3. Hodnotenie školy </w:t>
      </w:r>
    </w:p>
    <w:p w:rsidR="00005684" w:rsidRDefault="00005684"/>
    <w:p w:rsidR="00005684" w:rsidRDefault="003557D6">
      <w:pPr>
        <w:ind w:left="360"/>
        <w:rPr>
          <w:b/>
        </w:rPr>
      </w:pPr>
      <w:r>
        <w:rPr>
          <w:b/>
        </w:rPr>
        <w:t>4. 1. Hodnotenie vzdelávacích výsledkov a práce žiakov</w:t>
      </w:r>
      <w:r>
        <w:rPr>
          <w:b/>
        </w:rPr>
        <w:br/>
      </w:r>
    </w:p>
    <w:p w:rsidR="00005684" w:rsidRDefault="003557D6">
      <w:pPr>
        <w:spacing w:line="360" w:lineRule="auto"/>
        <w:ind w:firstLine="360"/>
      </w:pPr>
      <w:r>
        <w:t xml:space="preserve">Cieľom </w:t>
      </w:r>
      <w:r>
        <w:rPr>
          <w:b/>
        </w:rPr>
        <w:t>hodnotenia vzdelávacích výsledkov žiakov v škole</w:t>
      </w:r>
      <w:r>
        <w:t xml:space="preserve"> je poskytnúť žiakovi a jeho rodičom spätnú väzbu o tom, ako žiak zvládol danú problematiku, v čom má nedostatky, kde má rezervy a aké sú jeho pokroky. Súčasťou hodnotenia je tiež povzbudenie do ďalšej práce, návod, ako postupovať pri odstraňovaní nedostatkov. </w:t>
      </w:r>
    </w:p>
    <w:p w:rsidR="00005684" w:rsidRDefault="003557D6">
      <w:pPr>
        <w:spacing w:line="360" w:lineRule="auto"/>
      </w:pPr>
      <w:r>
        <w:t>Cieľom je zhodnotiť prepojenie vedomostí so zručnosťami a spôsobilosťami.</w:t>
      </w:r>
    </w:p>
    <w:p w:rsidR="00005684" w:rsidRDefault="003557D6">
      <w:pPr>
        <w:spacing w:line="360" w:lineRule="auto"/>
      </w:pPr>
      <w:r>
        <w:t xml:space="preserve">Pri hodnotení a klasifikácii výsledkov žiakov budeme vychádzať z metodického pokynu č. 22/2011 z 1. mája 2011 na hodnotenie a klasifikáciu žiakov základnej školy. </w:t>
      </w:r>
      <w:r>
        <w:br/>
        <w:t>Budeme dbať na to, aby sme prostredníctvom hodnotenia nerozdeľovali žiakov na úspešných a neúspešných. Hodnotenie budeme robiť na základe určitých kritérií, prostredníctvom ktorých budeme sledovať vývoj žiaka.</w:t>
      </w:r>
    </w:p>
    <w:p w:rsidR="00005684" w:rsidRDefault="00005684">
      <w:pPr>
        <w:spacing w:line="360" w:lineRule="auto"/>
      </w:pPr>
    </w:p>
    <w:p w:rsidR="00005684" w:rsidRDefault="003557D6">
      <w:pPr>
        <w:spacing w:line="360" w:lineRule="auto"/>
      </w:pPr>
      <w:r>
        <w:t>Kritéria hodnotenia žiakov v jednotlivých predmetoch sú rozpracované v samostatnom dokumente.</w:t>
      </w:r>
    </w:p>
    <w:p w:rsidR="00005684" w:rsidRDefault="003557D6">
      <w:pPr>
        <w:ind w:left="426"/>
        <w:rPr>
          <w:b/>
        </w:rPr>
      </w:pPr>
      <w:r>
        <w:rPr>
          <w:b/>
        </w:rPr>
        <w:t>4.2. Hodnotenie pedagogických zamestnancov</w:t>
      </w:r>
      <w:r>
        <w:rPr>
          <w:b/>
        </w:rPr>
        <w:br/>
      </w:r>
    </w:p>
    <w:p w:rsidR="00005684" w:rsidRDefault="003557D6">
      <w:pPr>
        <w:spacing w:line="360" w:lineRule="auto"/>
        <w:ind w:firstLine="360"/>
        <w:jc w:val="both"/>
        <w:rPr>
          <w:color w:val="000000"/>
        </w:rPr>
      </w:pPr>
      <w:r>
        <w:rPr>
          <w:color w:val="000000"/>
        </w:rPr>
        <w:t xml:space="preserve">Vnútorný systém kontroly v personálnej oblasti predchádza hodnoteniu zamestnancov. Hodnotenie zamestnancov predstavuje racionálne a systematické porovnávanie požiadaviek </w:t>
      </w:r>
    </w:p>
    <w:p w:rsidR="00005684" w:rsidRDefault="003557D6">
      <w:pPr>
        <w:spacing w:line="360" w:lineRule="auto"/>
        <w:jc w:val="both"/>
        <w:rPr>
          <w:color w:val="000000"/>
        </w:rPr>
      </w:pPr>
      <w:r>
        <w:rPr>
          <w:color w:val="000000"/>
        </w:rPr>
        <w:lastRenderedPageBreak/>
        <w:t>jednotlivých pracovných činností a spôsobilostí zamestnancov s tým, či dokážu úspešne vykonávať zverené úlohy.</w:t>
      </w:r>
    </w:p>
    <w:p w:rsidR="00005684" w:rsidRDefault="003557D6">
      <w:pPr>
        <w:spacing w:line="360" w:lineRule="auto"/>
        <w:jc w:val="both"/>
        <w:rPr>
          <w:color w:val="000000"/>
        </w:rPr>
      </w:pPr>
      <w:r>
        <w:rPr>
          <w:color w:val="000000"/>
        </w:rPr>
        <w:t>Úlohou vedúceho zamestnanca – vedúceho MZ, PK, zástupkyne riaditeľky školy a riaditeľky školy je posúdenie pracovného výkonu zamestnancov a rozpoznanie ich pozitívnych a </w:t>
      </w:r>
      <w:proofErr w:type="spellStart"/>
      <w:r>
        <w:rPr>
          <w:color w:val="000000"/>
        </w:rPr>
        <w:t>nega-tívnych</w:t>
      </w:r>
      <w:proofErr w:type="spellEnd"/>
      <w:r>
        <w:rPr>
          <w:color w:val="000000"/>
        </w:rPr>
        <w:t xml:space="preserve"> stránok, spolurozhodovanie o spôsobe odmeňovania a motivovania zamestnancov, zlepšovanie vzájomných vzťahov medzi riadiacim zamestnancom a jeho podriadenými </w:t>
      </w:r>
      <w:proofErr w:type="spellStart"/>
      <w:r>
        <w:rPr>
          <w:color w:val="000000"/>
        </w:rPr>
        <w:t>spolu-pracovníkmi</w:t>
      </w:r>
      <w:proofErr w:type="spellEnd"/>
      <w:r>
        <w:rPr>
          <w:color w:val="000000"/>
        </w:rPr>
        <w:t xml:space="preserve"> a zamestnancami v pracovnom tíme navzájom, osobný vzťah zamestnanca k </w:t>
      </w:r>
      <w:proofErr w:type="spellStart"/>
      <w:r>
        <w:rPr>
          <w:color w:val="000000"/>
        </w:rPr>
        <w:t>prá-ci</w:t>
      </w:r>
      <w:proofErr w:type="spellEnd"/>
      <w:r>
        <w:rPr>
          <w:color w:val="000000"/>
        </w:rPr>
        <w:t xml:space="preserve">, stotožnenie sa zamestnanca s cieľmi školy. Ďalej slúži na vytvorenie predpokladov pre </w:t>
      </w:r>
      <w:proofErr w:type="spellStart"/>
      <w:r>
        <w:rPr>
          <w:color w:val="000000"/>
        </w:rPr>
        <w:t>plá-novanie</w:t>
      </w:r>
      <w:proofErr w:type="spellEnd"/>
      <w:r>
        <w:rPr>
          <w:color w:val="000000"/>
        </w:rPr>
        <w:t xml:space="preserve"> potrieb zamestnancov, identifikovanie potrieb ďalšieho vzdelávania a rozvoja </w:t>
      </w:r>
      <w:proofErr w:type="spellStart"/>
      <w:r>
        <w:rPr>
          <w:color w:val="000000"/>
        </w:rPr>
        <w:t>zame-stnancov</w:t>
      </w:r>
      <w:proofErr w:type="spellEnd"/>
      <w:r>
        <w:rPr>
          <w:color w:val="000000"/>
        </w:rPr>
        <w:t xml:space="preserve">, napomáhanie plánovaniu a realizácii ich pracovnej kariéry, odhaľovanie </w:t>
      </w:r>
      <w:proofErr w:type="spellStart"/>
      <w:r>
        <w:rPr>
          <w:color w:val="000000"/>
        </w:rPr>
        <w:t>pracov-ných</w:t>
      </w:r>
      <w:proofErr w:type="spellEnd"/>
      <w:r>
        <w:rPr>
          <w:color w:val="000000"/>
        </w:rPr>
        <w:t xml:space="preserve"> rezerv a odhaľovanie ciest ako a kedy zvyšovať výkonnosť.</w:t>
      </w:r>
    </w:p>
    <w:p w:rsidR="00005684" w:rsidRDefault="00005684">
      <w:pPr>
        <w:spacing w:line="360" w:lineRule="auto"/>
        <w:rPr>
          <w:color w:val="000000"/>
        </w:rPr>
      </w:pPr>
    </w:p>
    <w:p w:rsidR="00005684" w:rsidRDefault="003557D6">
      <w:pPr>
        <w:spacing w:line="360" w:lineRule="auto"/>
        <w:rPr>
          <w:color w:val="000000"/>
        </w:rPr>
      </w:pPr>
      <w:r>
        <w:rPr>
          <w:color w:val="000000"/>
        </w:rPr>
        <w:t>Oblasti hodnotenia učiteľov:</w:t>
      </w:r>
    </w:p>
    <w:p w:rsidR="00005684" w:rsidRDefault="003557D6">
      <w:pPr>
        <w:spacing w:line="360" w:lineRule="auto"/>
        <w:rPr>
          <w:color w:val="000000"/>
        </w:rPr>
      </w:pPr>
      <w:r>
        <w:rPr>
          <w:color w:val="000000"/>
        </w:rPr>
        <w:t xml:space="preserve">- plnenie pracovných povinností a úloh, plnenie cieľov školy, </w:t>
      </w:r>
    </w:p>
    <w:p w:rsidR="00005684" w:rsidRDefault="003557D6">
      <w:pPr>
        <w:spacing w:line="360" w:lineRule="auto"/>
        <w:rPr>
          <w:color w:val="000000"/>
        </w:rPr>
      </w:pPr>
      <w:r>
        <w:rPr>
          <w:color w:val="000000"/>
        </w:rPr>
        <w:t xml:space="preserve">- vedenie pedagogickej agendy, </w:t>
      </w:r>
    </w:p>
    <w:p w:rsidR="00005684" w:rsidRDefault="003557D6">
      <w:pPr>
        <w:spacing w:line="360" w:lineRule="auto"/>
        <w:rPr>
          <w:color w:val="000000"/>
        </w:rPr>
      </w:pPr>
      <w:r>
        <w:rPr>
          <w:color w:val="000000"/>
        </w:rPr>
        <w:t xml:space="preserve">- vedenie a práca so žiakmi (kvantita, kvalita práce, produktivita práce, dosiahnuté výsledky </w:t>
      </w:r>
      <w:r>
        <w:rPr>
          <w:color w:val="000000"/>
        </w:rPr>
        <w:br/>
        <w:t xml:space="preserve">   so žiakmi, plnenie termínov),</w:t>
      </w:r>
    </w:p>
    <w:p w:rsidR="00005684" w:rsidRDefault="003557D6">
      <w:pPr>
        <w:spacing w:line="360" w:lineRule="auto"/>
        <w:rPr>
          <w:color w:val="000000"/>
        </w:rPr>
      </w:pPr>
      <w:r>
        <w:rPr>
          <w:color w:val="000000"/>
        </w:rPr>
        <w:t xml:space="preserve">- fungovanie v pracovnom tíme, pracovné a spoločenské správanie (interpersonálne vzťahy, </w:t>
      </w:r>
      <w:r>
        <w:rPr>
          <w:color w:val="000000"/>
        </w:rPr>
        <w:br/>
        <w:t xml:space="preserve">  spolupráca, komunikácia, flexibilita, ochota, schopnosť rozhodovať, schopnosť viesť spolu- </w:t>
      </w:r>
      <w:r>
        <w:rPr>
          <w:color w:val="000000"/>
        </w:rPr>
        <w:br/>
        <w:t xml:space="preserve">  pracovníkov, spolupráca s rodičmi žiakov),</w:t>
      </w:r>
    </w:p>
    <w:p w:rsidR="00005684" w:rsidRDefault="003557D6">
      <w:pPr>
        <w:spacing w:line="360" w:lineRule="auto"/>
        <w:rPr>
          <w:color w:val="000000"/>
        </w:rPr>
      </w:pPr>
      <w:r>
        <w:rPr>
          <w:color w:val="000000"/>
        </w:rPr>
        <w:t xml:space="preserve">- úsilie učiteľa venované osobnému rozvoju (vzdelávanie, rozvoj vedomostí a zručností, </w:t>
      </w:r>
      <w:r>
        <w:rPr>
          <w:color w:val="000000"/>
        </w:rPr>
        <w:br/>
        <w:t xml:space="preserve">  schopností),</w:t>
      </w:r>
    </w:p>
    <w:p w:rsidR="00005684" w:rsidRDefault="003557D6">
      <w:pPr>
        <w:spacing w:line="360" w:lineRule="auto"/>
        <w:rPr>
          <w:color w:val="000000"/>
        </w:rPr>
      </w:pPr>
      <w:r>
        <w:rPr>
          <w:color w:val="000000"/>
        </w:rPr>
        <w:t>- podiel učiteľa na tvorbe školských dokumentov, práca na projektoch.</w:t>
      </w:r>
    </w:p>
    <w:p w:rsidR="00005684" w:rsidRDefault="00005684">
      <w:pPr>
        <w:rPr>
          <w:color w:val="000000"/>
        </w:rPr>
      </w:pPr>
    </w:p>
    <w:p w:rsidR="00005684" w:rsidRDefault="003557D6">
      <w:pPr>
        <w:spacing w:line="360" w:lineRule="auto"/>
      </w:pPr>
      <w:r>
        <w:t>Metódy získavania podkladov pre hodnotenie zamestnancov:</w:t>
      </w:r>
    </w:p>
    <w:p w:rsidR="00005684" w:rsidRDefault="003557D6">
      <w:pPr>
        <w:numPr>
          <w:ilvl w:val="0"/>
          <w:numId w:val="5"/>
        </w:numPr>
        <w:spacing w:before="120" w:line="360" w:lineRule="auto"/>
        <w:jc w:val="both"/>
      </w:pPr>
      <w:r>
        <w:t>Pozorovanie (hospitácie)</w:t>
      </w:r>
    </w:p>
    <w:p w:rsidR="00005684" w:rsidRDefault="003557D6">
      <w:pPr>
        <w:pStyle w:val="Zoznamsodrkami"/>
        <w:numPr>
          <w:ilvl w:val="0"/>
          <w:numId w:val="5"/>
        </w:numPr>
        <w:spacing w:before="0" w:line="360" w:lineRule="auto"/>
        <w:rPr>
          <w:rFonts w:ascii="Times New Roman" w:hAnsi="Times New Roman" w:cs="Times New Roman"/>
          <w:lang w:val="sk-SK"/>
        </w:rPr>
      </w:pPr>
      <w:r>
        <w:rPr>
          <w:rFonts w:ascii="Times New Roman" w:hAnsi="Times New Roman" w:cs="Times New Roman"/>
          <w:lang w:val="sk-SK"/>
        </w:rPr>
        <w:t>Rozhovor</w:t>
      </w:r>
    </w:p>
    <w:p w:rsidR="00005684" w:rsidRDefault="003557D6">
      <w:pPr>
        <w:pStyle w:val="Zoznamsodrkami"/>
        <w:numPr>
          <w:ilvl w:val="0"/>
          <w:numId w:val="5"/>
        </w:numPr>
        <w:spacing w:before="0" w:line="360" w:lineRule="auto"/>
        <w:rPr>
          <w:rFonts w:ascii="Times New Roman" w:hAnsi="Times New Roman" w:cs="Times New Roman"/>
          <w:lang w:val="sk-SK"/>
        </w:rPr>
      </w:pPr>
      <w:r>
        <w:rPr>
          <w:rFonts w:ascii="Times New Roman" w:hAnsi="Times New Roman" w:cs="Times New Roman"/>
          <w:lang w:val="sk-SK"/>
        </w:rPr>
        <w:t>Výsledky žiakov, ktorých učiteľ vyučuje (prospech, žiacke súťaže, didaktické testy zadané naraz vo všetkých paralelných triedach, úspešnosť prijatia žiakov na vyšší stupeň školy a pod)</w:t>
      </w:r>
      <w:r>
        <w:rPr>
          <w:rFonts w:ascii="Times New Roman" w:hAnsi="Times New Roman" w:cs="Times New Roman"/>
          <w:lang w:val="sk-SK"/>
        </w:rPr>
        <w:tab/>
      </w:r>
      <w:r>
        <w:rPr>
          <w:rFonts w:ascii="Times New Roman" w:hAnsi="Times New Roman" w:cs="Times New Roman"/>
          <w:lang w:val="sk-SK"/>
        </w:rPr>
        <w:br/>
        <w:t>Sledovanie pokroku žiakov vo výsledkoch pod vedením učiteľa</w:t>
      </w:r>
    </w:p>
    <w:p w:rsidR="00005684" w:rsidRDefault="003557D6">
      <w:pPr>
        <w:pStyle w:val="Zoznamsodrkami"/>
        <w:numPr>
          <w:ilvl w:val="0"/>
          <w:numId w:val="5"/>
        </w:numPr>
        <w:spacing w:before="0" w:line="360" w:lineRule="auto"/>
        <w:rPr>
          <w:rFonts w:ascii="Times New Roman" w:hAnsi="Times New Roman" w:cs="Times New Roman"/>
          <w:lang w:val="sk-SK"/>
        </w:rPr>
      </w:pPr>
      <w:r>
        <w:rPr>
          <w:rFonts w:ascii="Times New Roman" w:hAnsi="Times New Roman" w:cs="Times New Roman"/>
          <w:lang w:val="sk-SK"/>
        </w:rPr>
        <w:lastRenderedPageBreak/>
        <w:t>Hodnotenia výsledkov pedagogických zamestnancov v oblasti ďalšieho vzdelávania, tvorby učebných pomôcok, mimoškolskej činnosti a pod.</w:t>
      </w:r>
    </w:p>
    <w:p w:rsidR="00005684" w:rsidRDefault="003557D6">
      <w:pPr>
        <w:pStyle w:val="Zoznamsodrkami"/>
        <w:numPr>
          <w:ilvl w:val="0"/>
          <w:numId w:val="5"/>
        </w:numPr>
        <w:spacing w:before="0" w:line="360" w:lineRule="auto"/>
        <w:rPr>
          <w:rFonts w:ascii="Times New Roman" w:hAnsi="Times New Roman" w:cs="Times New Roman"/>
          <w:lang w:val="sk-SK"/>
        </w:rPr>
      </w:pPr>
      <w:r>
        <w:rPr>
          <w:rFonts w:ascii="Times New Roman" w:hAnsi="Times New Roman" w:cs="Times New Roman"/>
          <w:lang w:val="sk-SK"/>
        </w:rPr>
        <w:t>Hodnotenia pedagogických a odborných zamestnancov manažmentom školy.</w:t>
      </w:r>
    </w:p>
    <w:p w:rsidR="00005684" w:rsidRDefault="00005684"/>
    <w:p w:rsidR="00005684" w:rsidRDefault="003557D6">
      <w:pPr>
        <w:ind w:left="426"/>
        <w:rPr>
          <w:b/>
        </w:rPr>
      </w:pPr>
      <w:r>
        <w:rPr>
          <w:b/>
        </w:rPr>
        <w:t>4.3. Hodnotenie školy</w:t>
      </w:r>
    </w:p>
    <w:p w:rsidR="00005684" w:rsidRDefault="00005684"/>
    <w:p w:rsidR="00005684" w:rsidRDefault="003557D6">
      <w:pPr>
        <w:spacing w:line="360" w:lineRule="auto"/>
        <w:ind w:firstLine="360"/>
        <w:jc w:val="both"/>
      </w:pPr>
      <w:r>
        <w:t xml:space="preserve">Cieľom hodnotenia je, aby žiaci a ich rodičia získali dostatočné a hodnoverné informácie o tom, ako zvládajú požiadavky na ne kladené a aby aj verejnosť vedela, ako škola dosahuje ciele, ktoré sú na žiakov kladené v ŠVP. </w:t>
      </w:r>
    </w:p>
    <w:p w:rsidR="00005684" w:rsidRDefault="00005684">
      <w:pPr>
        <w:spacing w:line="360" w:lineRule="auto"/>
        <w:jc w:val="both"/>
      </w:pPr>
    </w:p>
    <w:p w:rsidR="00005684" w:rsidRDefault="003557D6">
      <w:pPr>
        <w:spacing w:line="360" w:lineRule="auto"/>
      </w:pPr>
      <w:r>
        <w:t>Vlastné hodnotenie školy je zamerané na:</w:t>
      </w:r>
    </w:p>
    <w:p w:rsidR="00005684" w:rsidRDefault="003557D6">
      <w:pPr>
        <w:spacing w:line="360" w:lineRule="auto"/>
      </w:pPr>
      <w:r>
        <w:t xml:space="preserve"> Ciele, ktoré si škola stanovila, najmä v koncepčnom zámere rozvoja školy a v školskom vzdelávacom programe,  ich reálnosť a stupeň dôležitosti.</w:t>
      </w:r>
    </w:p>
    <w:p w:rsidR="00005684" w:rsidRDefault="003557D6">
      <w:pPr>
        <w:numPr>
          <w:ilvl w:val="0"/>
          <w:numId w:val="6"/>
        </w:numPr>
        <w:spacing w:line="360" w:lineRule="auto"/>
      </w:pPr>
      <w:r>
        <w:t xml:space="preserve">Posúdenie ako škola spĺňa ciele, ktoré sú v Štátnom vzdelávacom programe. </w:t>
      </w:r>
    </w:p>
    <w:p w:rsidR="00005684" w:rsidRDefault="003557D6">
      <w:pPr>
        <w:numPr>
          <w:ilvl w:val="0"/>
          <w:numId w:val="6"/>
        </w:numPr>
        <w:spacing w:line="360" w:lineRule="auto"/>
      </w:pPr>
      <w:r>
        <w:t>Oblasti, v ktorých škola dosahuje dobré výsledky a oblasti, v ktorých škola dosahuje slabšie výsledky, včítane návrhov a opatrení.</w:t>
      </w:r>
      <w:r>
        <w:br/>
      </w:r>
    </w:p>
    <w:p w:rsidR="00005684" w:rsidRDefault="003557D6">
      <w:pPr>
        <w:spacing w:line="360" w:lineRule="auto"/>
      </w:pPr>
      <w:r>
        <w:t>Monitorujeme pravidelne:</w:t>
      </w:r>
    </w:p>
    <w:p w:rsidR="00005684" w:rsidRDefault="003557D6">
      <w:pPr>
        <w:pStyle w:val="Odsekzoznamu"/>
        <w:numPr>
          <w:ilvl w:val="0"/>
          <w:numId w:val="7"/>
        </w:numPr>
        <w:suppressAutoHyphens w:val="0"/>
        <w:spacing w:after="0" w:line="360" w:lineRule="auto"/>
        <w:rPr>
          <w:sz w:val="24"/>
          <w:szCs w:val="24"/>
        </w:rPr>
      </w:pPr>
      <w:r>
        <w:rPr>
          <w:sz w:val="24"/>
          <w:szCs w:val="24"/>
        </w:rPr>
        <w:t>Podmienky na vzdelanie</w:t>
      </w:r>
    </w:p>
    <w:p w:rsidR="00005684" w:rsidRDefault="003557D6">
      <w:pPr>
        <w:pStyle w:val="Odsekzoznamu"/>
        <w:numPr>
          <w:ilvl w:val="0"/>
          <w:numId w:val="7"/>
        </w:numPr>
        <w:suppressAutoHyphens w:val="0"/>
        <w:spacing w:after="0" w:line="360" w:lineRule="auto"/>
        <w:rPr>
          <w:sz w:val="24"/>
          <w:szCs w:val="24"/>
        </w:rPr>
      </w:pPr>
      <w:r>
        <w:rPr>
          <w:sz w:val="24"/>
          <w:szCs w:val="24"/>
        </w:rPr>
        <w:t xml:space="preserve">Spokojnosť s vedením školy a učiteľmi </w:t>
      </w:r>
    </w:p>
    <w:p w:rsidR="00005684" w:rsidRDefault="003557D6">
      <w:pPr>
        <w:pStyle w:val="Odsekzoznamu"/>
        <w:numPr>
          <w:ilvl w:val="0"/>
          <w:numId w:val="7"/>
        </w:numPr>
        <w:suppressAutoHyphens w:val="0"/>
        <w:spacing w:after="0" w:line="360" w:lineRule="auto"/>
        <w:rPr>
          <w:sz w:val="24"/>
          <w:szCs w:val="24"/>
        </w:rPr>
      </w:pPr>
      <w:r>
        <w:rPr>
          <w:sz w:val="24"/>
          <w:szCs w:val="24"/>
        </w:rPr>
        <w:t xml:space="preserve">Prostredie – klíma školy </w:t>
      </w:r>
    </w:p>
    <w:p w:rsidR="00005684" w:rsidRDefault="003557D6">
      <w:pPr>
        <w:pStyle w:val="Odsekzoznamu"/>
        <w:numPr>
          <w:ilvl w:val="0"/>
          <w:numId w:val="7"/>
        </w:numPr>
        <w:suppressAutoHyphens w:val="0"/>
        <w:spacing w:after="0" w:line="360" w:lineRule="auto"/>
        <w:rPr>
          <w:sz w:val="24"/>
          <w:szCs w:val="24"/>
        </w:rPr>
      </w:pPr>
      <w:r>
        <w:rPr>
          <w:sz w:val="24"/>
          <w:szCs w:val="24"/>
        </w:rPr>
        <w:t xml:space="preserve">Priebeh vzdelávania – vyučovací proces- metódy a formy vyučovania </w:t>
      </w:r>
    </w:p>
    <w:p w:rsidR="00005684" w:rsidRDefault="003557D6">
      <w:pPr>
        <w:pStyle w:val="Odsekzoznamu"/>
        <w:numPr>
          <w:ilvl w:val="0"/>
          <w:numId w:val="7"/>
        </w:numPr>
        <w:suppressAutoHyphens w:val="0"/>
        <w:spacing w:after="0" w:line="360" w:lineRule="auto"/>
        <w:rPr>
          <w:sz w:val="24"/>
          <w:szCs w:val="24"/>
        </w:rPr>
      </w:pPr>
      <w:r>
        <w:rPr>
          <w:sz w:val="24"/>
          <w:szCs w:val="24"/>
        </w:rPr>
        <w:t>Úroveň podpory žiakov so špeciálnymi výchovno-vzdelávacími potrebami</w:t>
      </w:r>
    </w:p>
    <w:p w:rsidR="00005684" w:rsidRDefault="003557D6">
      <w:pPr>
        <w:pStyle w:val="Odsekzoznamu"/>
        <w:numPr>
          <w:ilvl w:val="0"/>
          <w:numId w:val="7"/>
        </w:numPr>
        <w:suppressAutoHyphens w:val="0"/>
        <w:spacing w:after="0" w:line="360" w:lineRule="auto"/>
        <w:rPr>
          <w:sz w:val="24"/>
          <w:szCs w:val="24"/>
        </w:rPr>
      </w:pPr>
      <w:r>
        <w:rPr>
          <w:sz w:val="24"/>
          <w:szCs w:val="24"/>
        </w:rPr>
        <w:t xml:space="preserve">Výsledky vzdelávania </w:t>
      </w:r>
    </w:p>
    <w:p w:rsidR="00005684" w:rsidRDefault="003557D6">
      <w:pPr>
        <w:pStyle w:val="Odsekzoznamu"/>
        <w:numPr>
          <w:ilvl w:val="0"/>
          <w:numId w:val="7"/>
        </w:numPr>
        <w:suppressAutoHyphens w:val="0"/>
        <w:spacing w:after="0" w:line="360" w:lineRule="auto"/>
        <w:rPr>
          <w:sz w:val="24"/>
          <w:szCs w:val="24"/>
        </w:rPr>
      </w:pPr>
      <w:r>
        <w:rPr>
          <w:sz w:val="24"/>
          <w:szCs w:val="24"/>
        </w:rPr>
        <w:t xml:space="preserve">Riadenie školy </w:t>
      </w:r>
    </w:p>
    <w:p w:rsidR="00005684" w:rsidRDefault="003557D6">
      <w:pPr>
        <w:pStyle w:val="Odsekzoznamu"/>
        <w:numPr>
          <w:ilvl w:val="0"/>
          <w:numId w:val="7"/>
        </w:numPr>
        <w:suppressAutoHyphens w:val="0"/>
        <w:spacing w:after="0" w:line="360" w:lineRule="auto"/>
        <w:rPr>
          <w:sz w:val="24"/>
          <w:szCs w:val="24"/>
        </w:rPr>
      </w:pPr>
      <w:r>
        <w:rPr>
          <w:sz w:val="24"/>
          <w:szCs w:val="24"/>
        </w:rPr>
        <w:t xml:space="preserve">Úroveň výsledkov práce školy  </w:t>
      </w:r>
    </w:p>
    <w:p w:rsidR="00005684" w:rsidRDefault="003557D6">
      <w:pPr>
        <w:pStyle w:val="Odsekzoznamu"/>
        <w:spacing w:after="0" w:line="360" w:lineRule="auto"/>
        <w:ind w:left="360"/>
        <w:rPr>
          <w:sz w:val="24"/>
          <w:szCs w:val="24"/>
        </w:rPr>
      </w:pPr>
      <w:r>
        <w:rPr>
          <w:sz w:val="24"/>
          <w:szCs w:val="24"/>
        </w:rPr>
        <w:t xml:space="preserve">  </w:t>
      </w:r>
    </w:p>
    <w:p w:rsidR="00710EC6" w:rsidRDefault="00710EC6">
      <w:pPr>
        <w:pStyle w:val="Odsekzoznamu"/>
        <w:spacing w:after="0" w:line="360" w:lineRule="auto"/>
        <w:ind w:left="360"/>
        <w:rPr>
          <w:sz w:val="24"/>
          <w:szCs w:val="24"/>
        </w:rPr>
      </w:pPr>
    </w:p>
    <w:p w:rsidR="00710EC6" w:rsidRDefault="00710EC6">
      <w:pPr>
        <w:pStyle w:val="Odsekzoznamu"/>
        <w:spacing w:after="0" w:line="360" w:lineRule="auto"/>
        <w:ind w:left="360"/>
        <w:rPr>
          <w:sz w:val="24"/>
          <w:szCs w:val="24"/>
        </w:rPr>
      </w:pPr>
    </w:p>
    <w:p w:rsidR="00005684" w:rsidRDefault="003557D6">
      <w:pPr>
        <w:spacing w:line="360" w:lineRule="auto"/>
      </w:pPr>
      <w:r>
        <w:t>Kritériom pre nás je:</w:t>
      </w:r>
    </w:p>
    <w:p w:rsidR="00005684" w:rsidRDefault="003557D6">
      <w:pPr>
        <w:numPr>
          <w:ilvl w:val="0"/>
          <w:numId w:val="8"/>
        </w:numPr>
        <w:spacing w:line="360" w:lineRule="auto"/>
      </w:pPr>
      <w:r>
        <w:t>Spokojnosť žiakov, rodičov, učiteľov</w:t>
      </w:r>
    </w:p>
    <w:p w:rsidR="00005684" w:rsidRDefault="003557D6">
      <w:pPr>
        <w:numPr>
          <w:ilvl w:val="0"/>
          <w:numId w:val="8"/>
        </w:numPr>
        <w:spacing w:line="360" w:lineRule="auto"/>
      </w:pPr>
      <w:r>
        <w:t>Kvalita výsledkov</w:t>
      </w:r>
    </w:p>
    <w:p w:rsidR="00005684" w:rsidRDefault="00005684">
      <w:pPr>
        <w:spacing w:line="360" w:lineRule="auto"/>
        <w:ind w:left="720"/>
      </w:pPr>
    </w:p>
    <w:p w:rsidR="00005684" w:rsidRDefault="003557D6">
      <w:pPr>
        <w:spacing w:line="360" w:lineRule="auto"/>
      </w:pPr>
      <w:r>
        <w:lastRenderedPageBreak/>
        <w:t xml:space="preserve">Nástroje na zisťovanie úrovne stavu školy sú: </w:t>
      </w:r>
    </w:p>
    <w:p w:rsidR="00005684" w:rsidRDefault="003557D6">
      <w:pPr>
        <w:numPr>
          <w:ilvl w:val="0"/>
          <w:numId w:val="8"/>
        </w:numPr>
        <w:spacing w:line="360" w:lineRule="auto"/>
      </w:pPr>
      <w:r>
        <w:t xml:space="preserve">Dotazníky pre žiakov a rodičov </w:t>
      </w:r>
    </w:p>
    <w:p w:rsidR="00005684" w:rsidRDefault="003557D6">
      <w:pPr>
        <w:numPr>
          <w:ilvl w:val="0"/>
          <w:numId w:val="8"/>
        </w:numPr>
        <w:spacing w:line="360" w:lineRule="auto"/>
      </w:pPr>
      <w:r>
        <w:t xml:space="preserve">Dotazníky pre absolventov školy  </w:t>
      </w:r>
    </w:p>
    <w:p w:rsidR="00005684" w:rsidRDefault="003557D6">
      <w:pPr>
        <w:numPr>
          <w:ilvl w:val="0"/>
          <w:numId w:val="8"/>
        </w:numPr>
        <w:spacing w:line="360" w:lineRule="auto"/>
      </w:pPr>
      <w:r>
        <w:rPr>
          <w:bCs/>
        </w:rPr>
        <w:t xml:space="preserve">Analýza úspešnosti žiakov na súťažiach, olympiádach </w:t>
      </w:r>
    </w:p>
    <w:p w:rsidR="00005684" w:rsidRDefault="003557D6">
      <w:pPr>
        <w:numPr>
          <w:ilvl w:val="0"/>
          <w:numId w:val="8"/>
        </w:numPr>
        <w:spacing w:line="360" w:lineRule="auto"/>
      </w:pPr>
      <w:r>
        <w:rPr>
          <w:bCs/>
        </w:rPr>
        <w:t xml:space="preserve">SWOT analýza </w:t>
      </w:r>
    </w:p>
    <w:p w:rsidR="00005684" w:rsidRDefault="00005684">
      <w:pPr>
        <w:spacing w:line="360" w:lineRule="auto"/>
        <w:rPr>
          <w:b/>
        </w:rPr>
      </w:pPr>
    </w:p>
    <w:p w:rsidR="00005684" w:rsidRDefault="003557D6">
      <w:pPr>
        <w:rPr>
          <w:b/>
          <w:sz w:val="28"/>
          <w:szCs w:val="28"/>
          <w:u w:val="single"/>
        </w:rPr>
      </w:pPr>
      <w:r>
        <w:rPr>
          <w:b/>
          <w:sz w:val="28"/>
          <w:szCs w:val="28"/>
        </w:rPr>
        <w:t xml:space="preserve">5. POŽIADAVKY NA KONTINUÁLNE VZDELÁVANIE </w:t>
      </w:r>
      <w:r>
        <w:rPr>
          <w:b/>
          <w:sz w:val="28"/>
          <w:szCs w:val="28"/>
        </w:rPr>
        <w:br/>
      </w:r>
      <w:r>
        <w:rPr>
          <w:b/>
          <w:sz w:val="28"/>
          <w:szCs w:val="28"/>
          <w:u w:val="single"/>
        </w:rPr>
        <w:t xml:space="preserve">    PEDAGOGICKÝCH A ODBORNÝCH ZAMESTNANCOV</w:t>
      </w:r>
    </w:p>
    <w:p w:rsidR="00005684" w:rsidRDefault="00005684">
      <w:pPr>
        <w:spacing w:line="360" w:lineRule="auto"/>
        <w:rPr>
          <w:b/>
        </w:rPr>
      </w:pPr>
    </w:p>
    <w:p w:rsidR="00005684" w:rsidRDefault="003557D6">
      <w:pPr>
        <w:spacing w:line="360" w:lineRule="auto"/>
        <w:ind w:firstLine="708"/>
        <w:rPr>
          <w:rFonts w:eastAsiaTheme="minorHAnsi"/>
          <w:color w:val="000000"/>
          <w:lang w:eastAsia="en-US"/>
        </w:rPr>
      </w:pPr>
      <w:r>
        <w:rPr>
          <w:rFonts w:eastAsiaTheme="minorHAnsi"/>
          <w:color w:val="000000"/>
          <w:lang w:eastAsia="en-US"/>
        </w:rPr>
        <w:t xml:space="preserve">Vzdelávanie pedagogických zamestnancov sa uskutočňuje podľa plánu kontinuálneho vzdelávania, ktoré je zamerané na rozvíjanie profesijných kompetencií, tvorivej práce, zavádzaniu nových metód a foriem práce. </w:t>
      </w:r>
    </w:p>
    <w:p w:rsidR="00005684" w:rsidRDefault="003557D6">
      <w:pPr>
        <w:spacing w:line="360" w:lineRule="auto"/>
        <w:rPr>
          <w:rFonts w:eastAsiaTheme="minorHAnsi"/>
          <w:color w:val="000000"/>
          <w:lang w:eastAsia="en-US"/>
        </w:rPr>
      </w:pPr>
      <w:r>
        <w:rPr>
          <w:rFonts w:eastAsiaTheme="minorHAnsi"/>
          <w:color w:val="000000"/>
          <w:lang w:eastAsia="en-US"/>
        </w:rPr>
        <w:t xml:space="preserve">Materiálno-technické vybavenie školy v oblasti IKT sa neustále zlepšuje, preto je potrebné robiť školenia na získavanie kompetencií ako využívať všetky možností dostupnej techniky na zefektívnenie vyučovacieho procesu. Budeme uskutočňovať školenia zamerané na </w:t>
      </w:r>
      <w:proofErr w:type="spellStart"/>
      <w:r>
        <w:rPr>
          <w:rFonts w:eastAsiaTheme="minorHAnsi"/>
          <w:color w:val="000000"/>
          <w:lang w:eastAsia="en-US"/>
        </w:rPr>
        <w:t>využí-vanie</w:t>
      </w:r>
      <w:proofErr w:type="spellEnd"/>
      <w:r>
        <w:rPr>
          <w:rFonts w:eastAsiaTheme="minorHAnsi"/>
          <w:color w:val="000000"/>
          <w:lang w:eastAsia="en-US"/>
        </w:rPr>
        <w:t xml:space="preserve"> rôznych IKT vo vyučovacom procese. Ďalšou oblasťou, v ktorej je potrebné, aby si učitelia zvyšovali kompetencie je čitateľská, prírodovedná a finančná gramotnosť. Vzhľadom k tomu, že v škole je z roka na rok viac žiakov so ŠVVP je žiaduce vzdelávať sa aj v tomto smere. Učitelia si každoročne vypracujú osobný plán profesionálneho rastu. </w:t>
      </w:r>
    </w:p>
    <w:p w:rsidR="00005684" w:rsidRDefault="003557D6">
      <w:pPr>
        <w:spacing w:line="360" w:lineRule="auto"/>
        <w:rPr>
          <w:b/>
        </w:rPr>
      </w:pPr>
      <w:r>
        <w:rPr>
          <w:rFonts w:eastAsiaTheme="minorHAnsi"/>
          <w:color w:val="000000"/>
          <w:lang w:eastAsia="en-US"/>
        </w:rPr>
        <w:t>Plán kontinuálneho vzdelávania je vypracovaný na každý školský rok a tvorí samostatný materiál, ktorý podlieha prerokovaniu a schváleniu v PR, RŠ a zriaďovateľom.</w:t>
      </w:r>
    </w:p>
    <w:p w:rsidR="00005684" w:rsidRDefault="00005684">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710EC6" w:rsidRDefault="00710EC6">
      <w:pPr>
        <w:rPr>
          <w:b/>
        </w:rPr>
      </w:pPr>
    </w:p>
    <w:p w:rsidR="00005684" w:rsidRDefault="003557D6">
      <w:pPr>
        <w:jc w:val="center"/>
        <w:rPr>
          <w:sz w:val="40"/>
          <w:szCs w:val="40"/>
        </w:rPr>
      </w:pPr>
      <w:r>
        <w:rPr>
          <w:sz w:val="40"/>
          <w:szCs w:val="40"/>
        </w:rPr>
        <w:lastRenderedPageBreak/>
        <w:t>Rámcový učebný plán</w:t>
      </w:r>
    </w:p>
    <w:p w:rsidR="00005684" w:rsidRDefault="003557D6">
      <w:pPr>
        <w:jc w:val="center"/>
      </w:pPr>
      <w:r>
        <w:t>pre 5. – 9 ročník ZŠ J. A. Komenského v Čadci</w:t>
      </w:r>
    </w:p>
    <w:p w:rsidR="00005684" w:rsidRDefault="003557D6">
      <w:pPr>
        <w:jc w:val="center"/>
      </w:pPr>
      <w:r>
        <w:t>platný od 1. 9. 2015 v znení aktualizácie č. 7 platnej od 1. 9. 2022</w:t>
      </w:r>
    </w:p>
    <w:p w:rsidR="00005684" w:rsidRDefault="00005684">
      <w:pPr>
        <w:jc w:val="center"/>
      </w:pPr>
    </w:p>
    <w:tbl>
      <w:tblPr>
        <w:tblStyle w:val="Mriekatabuky"/>
        <w:tblW w:w="9922" w:type="dxa"/>
        <w:tblLook w:val="04A0"/>
      </w:tblPr>
      <w:tblGrid>
        <w:gridCol w:w="1402"/>
        <w:gridCol w:w="1763"/>
        <w:gridCol w:w="543"/>
        <w:gridCol w:w="590"/>
        <w:gridCol w:w="538"/>
        <w:gridCol w:w="590"/>
        <w:gridCol w:w="537"/>
        <w:gridCol w:w="590"/>
        <w:gridCol w:w="535"/>
        <w:gridCol w:w="590"/>
        <w:gridCol w:w="529"/>
        <w:gridCol w:w="590"/>
        <w:gridCol w:w="535"/>
        <w:gridCol w:w="590"/>
      </w:tblGrid>
      <w:tr w:rsidR="00005684" w:rsidTr="00286D79">
        <w:trPr>
          <w:trHeight w:val="276"/>
        </w:trPr>
        <w:tc>
          <w:tcPr>
            <w:tcW w:w="1402" w:type="dxa"/>
            <w:vMerge w:val="restart"/>
            <w:shd w:val="clear" w:color="auto" w:fill="auto"/>
            <w:vAlign w:val="center"/>
          </w:tcPr>
          <w:p w:rsidR="00005684" w:rsidRDefault="003557D6">
            <w:pPr>
              <w:jc w:val="center"/>
            </w:pPr>
            <w:r>
              <w:t>Vzdelávacia oblasť</w:t>
            </w:r>
          </w:p>
        </w:tc>
        <w:tc>
          <w:tcPr>
            <w:tcW w:w="1763" w:type="dxa"/>
            <w:vMerge w:val="restart"/>
            <w:tcBorders>
              <w:right w:val="double" w:sz="4" w:space="0" w:color="000000"/>
            </w:tcBorders>
            <w:shd w:val="clear" w:color="auto" w:fill="auto"/>
            <w:vAlign w:val="center"/>
          </w:tcPr>
          <w:p w:rsidR="00005684" w:rsidRDefault="003557D6">
            <w:pPr>
              <w:jc w:val="center"/>
            </w:pPr>
            <w:r>
              <w:t>Vyučovací predmet</w:t>
            </w:r>
          </w:p>
        </w:tc>
        <w:tc>
          <w:tcPr>
            <w:tcW w:w="5632" w:type="dxa"/>
            <w:gridSpan w:val="10"/>
            <w:tcBorders>
              <w:left w:val="double" w:sz="4" w:space="0" w:color="000000"/>
              <w:right w:val="double" w:sz="4" w:space="0" w:color="000000"/>
            </w:tcBorders>
            <w:shd w:val="clear" w:color="auto" w:fill="auto"/>
          </w:tcPr>
          <w:p w:rsidR="00005684" w:rsidRDefault="003557D6">
            <w:pPr>
              <w:jc w:val="center"/>
            </w:pPr>
            <w:r>
              <w:t>ročník</w:t>
            </w:r>
          </w:p>
        </w:tc>
        <w:tc>
          <w:tcPr>
            <w:tcW w:w="1125" w:type="dxa"/>
            <w:gridSpan w:val="2"/>
            <w:vMerge w:val="restart"/>
            <w:tcBorders>
              <w:left w:val="double" w:sz="4" w:space="0" w:color="000000"/>
            </w:tcBorders>
            <w:shd w:val="clear" w:color="auto" w:fill="auto"/>
            <w:vAlign w:val="center"/>
          </w:tcPr>
          <w:p w:rsidR="00005684" w:rsidRDefault="003557D6">
            <w:pPr>
              <w:jc w:val="center"/>
            </w:pPr>
            <w:r>
              <w:t>Spolu</w:t>
            </w:r>
          </w:p>
        </w:tc>
      </w:tr>
      <w:tr w:rsidR="00005684">
        <w:trPr>
          <w:trHeight w:val="276"/>
        </w:trPr>
        <w:tc>
          <w:tcPr>
            <w:tcW w:w="1340" w:type="dxa"/>
            <w:vMerge/>
            <w:shd w:val="clear" w:color="auto" w:fill="auto"/>
            <w:vAlign w:val="center"/>
          </w:tcPr>
          <w:p w:rsidR="00005684" w:rsidRDefault="00005684">
            <w:pPr>
              <w:jc w:val="center"/>
            </w:pPr>
          </w:p>
        </w:tc>
        <w:tc>
          <w:tcPr>
            <w:tcW w:w="1777" w:type="dxa"/>
            <w:vMerge/>
            <w:tcBorders>
              <w:right w:val="double" w:sz="4" w:space="0" w:color="000000"/>
            </w:tcBorders>
            <w:shd w:val="clear" w:color="auto" w:fill="auto"/>
            <w:vAlign w:val="center"/>
          </w:tcPr>
          <w:p w:rsidR="00005684" w:rsidRDefault="00005684">
            <w:pPr>
              <w:jc w:val="center"/>
            </w:pPr>
          </w:p>
        </w:tc>
        <w:tc>
          <w:tcPr>
            <w:tcW w:w="1143" w:type="dxa"/>
            <w:gridSpan w:val="2"/>
            <w:tcBorders>
              <w:left w:val="double" w:sz="4" w:space="0" w:color="000000"/>
            </w:tcBorders>
            <w:shd w:val="clear" w:color="auto" w:fill="auto"/>
          </w:tcPr>
          <w:p w:rsidR="00005684" w:rsidRDefault="003557D6">
            <w:pPr>
              <w:jc w:val="center"/>
            </w:pPr>
            <w:r>
              <w:t>5.</w:t>
            </w:r>
          </w:p>
        </w:tc>
        <w:tc>
          <w:tcPr>
            <w:tcW w:w="1137" w:type="dxa"/>
            <w:gridSpan w:val="2"/>
            <w:shd w:val="clear" w:color="auto" w:fill="auto"/>
          </w:tcPr>
          <w:p w:rsidR="00005684" w:rsidRDefault="003557D6">
            <w:pPr>
              <w:jc w:val="center"/>
            </w:pPr>
            <w:r>
              <w:t>6.</w:t>
            </w:r>
          </w:p>
        </w:tc>
        <w:tc>
          <w:tcPr>
            <w:tcW w:w="1135" w:type="dxa"/>
            <w:gridSpan w:val="2"/>
            <w:shd w:val="clear" w:color="auto" w:fill="auto"/>
          </w:tcPr>
          <w:p w:rsidR="00005684" w:rsidRDefault="003557D6">
            <w:pPr>
              <w:jc w:val="center"/>
            </w:pPr>
            <w:r>
              <w:t>7.</w:t>
            </w:r>
          </w:p>
        </w:tc>
        <w:tc>
          <w:tcPr>
            <w:tcW w:w="1133" w:type="dxa"/>
            <w:gridSpan w:val="2"/>
            <w:shd w:val="clear" w:color="auto" w:fill="auto"/>
          </w:tcPr>
          <w:p w:rsidR="00005684" w:rsidRDefault="003557D6">
            <w:pPr>
              <w:jc w:val="center"/>
            </w:pPr>
            <w:r>
              <w:t>8.</w:t>
            </w:r>
          </w:p>
        </w:tc>
        <w:tc>
          <w:tcPr>
            <w:tcW w:w="1125" w:type="dxa"/>
            <w:gridSpan w:val="2"/>
            <w:tcBorders>
              <w:right w:val="double" w:sz="4" w:space="0" w:color="000000"/>
            </w:tcBorders>
            <w:shd w:val="clear" w:color="auto" w:fill="auto"/>
          </w:tcPr>
          <w:p w:rsidR="00005684" w:rsidRDefault="003557D6">
            <w:pPr>
              <w:jc w:val="center"/>
            </w:pPr>
            <w:r>
              <w:t>9.</w:t>
            </w:r>
          </w:p>
        </w:tc>
        <w:tc>
          <w:tcPr>
            <w:tcW w:w="1131" w:type="dxa"/>
            <w:gridSpan w:val="2"/>
            <w:vMerge/>
            <w:tcBorders>
              <w:left w:val="double" w:sz="4" w:space="0" w:color="000000"/>
            </w:tcBorders>
            <w:shd w:val="clear" w:color="auto" w:fill="auto"/>
          </w:tcPr>
          <w:p w:rsidR="00005684" w:rsidRDefault="00005684">
            <w:pPr>
              <w:jc w:val="center"/>
            </w:pPr>
          </w:p>
        </w:tc>
      </w:tr>
      <w:tr w:rsidR="00005684">
        <w:trPr>
          <w:trHeight w:val="276"/>
        </w:trPr>
        <w:tc>
          <w:tcPr>
            <w:tcW w:w="1340" w:type="dxa"/>
            <w:vMerge/>
            <w:tcBorders>
              <w:bottom w:val="double" w:sz="4" w:space="0" w:color="000000"/>
            </w:tcBorders>
            <w:shd w:val="clear" w:color="auto" w:fill="auto"/>
            <w:vAlign w:val="center"/>
          </w:tcPr>
          <w:p w:rsidR="00005684" w:rsidRDefault="00005684">
            <w:pPr>
              <w:jc w:val="center"/>
            </w:pPr>
          </w:p>
        </w:tc>
        <w:tc>
          <w:tcPr>
            <w:tcW w:w="1777" w:type="dxa"/>
            <w:vMerge/>
            <w:tcBorders>
              <w:right w:val="double" w:sz="4" w:space="0" w:color="000000"/>
            </w:tcBorders>
            <w:shd w:val="clear" w:color="auto" w:fill="auto"/>
            <w:vAlign w:val="center"/>
          </w:tcPr>
          <w:p w:rsidR="00005684" w:rsidRDefault="00005684">
            <w:pPr>
              <w:jc w:val="center"/>
            </w:pPr>
          </w:p>
        </w:tc>
        <w:tc>
          <w:tcPr>
            <w:tcW w:w="553" w:type="dxa"/>
            <w:tcBorders>
              <w:left w:val="double" w:sz="4" w:space="0" w:color="000000"/>
              <w:bottom w:val="double" w:sz="4" w:space="0" w:color="000000"/>
            </w:tcBorders>
            <w:shd w:val="clear" w:color="auto" w:fill="auto"/>
            <w:vAlign w:val="center"/>
          </w:tcPr>
          <w:p w:rsidR="00005684" w:rsidRDefault="003557D6">
            <w:pPr>
              <w:jc w:val="center"/>
              <w:rPr>
                <w:sz w:val="16"/>
                <w:szCs w:val="16"/>
              </w:rPr>
            </w:pPr>
            <w:r>
              <w:rPr>
                <w:sz w:val="16"/>
                <w:szCs w:val="16"/>
              </w:rPr>
              <w:t>ŠVP</w:t>
            </w:r>
          </w:p>
        </w:tc>
        <w:tc>
          <w:tcPr>
            <w:tcW w:w="590" w:type="dxa"/>
            <w:tcBorders>
              <w:bottom w:val="double" w:sz="4" w:space="0" w:color="000000"/>
            </w:tcBorders>
            <w:shd w:val="clear" w:color="auto" w:fill="FDE9D9" w:themeFill="accent6" w:themeFillTint="33"/>
            <w:vAlign w:val="center"/>
          </w:tcPr>
          <w:p w:rsidR="00005684" w:rsidRDefault="003557D6">
            <w:pPr>
              <w:jc w:val="center"/>
              <w:rPr>
                <w:sz w:val="16"/>
                <w:szCs w:val="16"/>
              </w:rPr>
            </w:pPr>
            <w:proofErr w:type="spellStart"/>
            <w:r>
              <w:rPr>
                <w:sz w:val="16"/>
                <w:szCs w:val="16"/>
              </w:rPr>
              <w:t>ŠkVP</w:t>
            </w:r>
            <w:proofErr w:type="spellEnd"/>
          </w:p>
        </w:tc>
        <w:tc>
          <w:tcPr>
            <w:tcW w:w="547" w:type="dxa"/>
            <w:tcBorders>
              <w:bottom w:val="double" w:sz="4" w:space="0" w:color="000000"/>
            </w:tcBorders>
            <w:shd w:val="clear" w:color="auto" w:fill="auto"/>
            <w:vAlign w:val="center"/>
          </w:tcPr>
          <w:p w:rsidR="00005684" w:rsidRDefault="003557D6">
            <w:pPr>
              <w:jc w:val="center"/>
              <w:rPr>
                <w:sz w:val="16"/>
                <w:szCs w:val="16"/>
              </w:rPr>
            </w:pPr>
            <w:r>
              <w:rPr>
                <w:sz w:val="16"/>
                <w:szCs w:val="16"/>
              </w:rPr>
              <w:t>ŠVP</w:t>
            </w:r>
          </w:p>
        </w:tc>
        <w:tc>
          <w:tcPr>
            <w:tcW w:w="590" w:type="dxa"/>
            <w:tcBorders>
              <w:bottom w:val="double" w:sz="4" w:space="0" w:color="000000"/>
            </w:tcBorders>
            <w:shd w:val="clear" w:color="auto" w:fill="FDE9D9" w:themeFill="accent6" w:themeFillTint="33"/>
            <w:vAlign w:val="center"/>
          </w:tcPr>
          <w:p w:rsidR="00005684" w:rsidRDefault="003557D6">
            <w:pPr>
              <w:jc w:val="center"/>
              <w:rPr>
                <w:sz w:val="16"/>
                <w:szCs w:val="16"/>
              </w:rPr>
            </w:pPr>
            <w:proofErr w:type="spellStart"/>
            <w:r>
              <w:rPr>
                <w:sz w:val="16"/>
                <w:szCs w:val="16"/>
              </w:rPr>
              <w:t>ŠkVP</w:t>
            </w:r>
            <w:proofErr w:type="spellEnd"/>
          </w:p>
        </w:tc>
        <w:tc>
          <w:tcPr>
            <w:tcW w:w="545" w:type="dxa"/>
            <w:tcBorders>
              <w:bottom w:val="double" w:sz="4" w:space="0" w:color="000000"/>
            </w:tcBorders>
            <w:shd w:val="clear" w:color="auto" w:fill="auto"/>
            <w:vAlign w:val="center"/>
          </w:tcPr>
          <w:p w:rsidR="00005684" w:rsidRDefault="003557D6">
            <w:pPr>
              <w:jc w:val="center"/>
              <w:rPr>
                <w:sz w:val="16"/>
                <w:szCs w:val="16"/>
              </w:rPr>
            </w:pPr>
            <w:r>
              <w:rPr>
                <w:sz w:val="16"/>
                <w:szCs w:val="16"/>
              </w:rPr>
              <w:t>ŠVP</w:t>
            </w:r>
          </w:p>
        </w:tc>
        <w:tc>
          <w:tcPr>
            <w:tcW w:w="590" w:type="dxa"/>
            <w:tcBorders>
              <w:bottom w:val="double" w:sz="4" w:space="0" w:color="000000"/>
            </w:tcBorders>
            <w:shd w:val="clear" w:color="auto" w:fill="FDE9D9" w:themeFill="accent6" w:themeFillTint="33"/>
            <w:vAlign w:val="center"/>
          </w:tcPr>
          <w:p w:rsidR="00005684" w:rsidRDefault="003557D6">
            <w:pPr>
              <w:jc w:val="center"/>
              <w:rPr>
                <w:sz w:val="16"/>
                <w:szCs w:val="16"/>
              </w:rPr>
            </w:pPr>
            <w:proofErr w:type="spellStart"/>
            <w:r>
              <w:rPr>
                <w:sz w:val="16"/>
                <w:szCs w:val="16"/>
              </w:rPr>
              <w:t>ŠkVP</w:t>
            </w:r>
            <w:proofErr w:type="spellEnd"/>
          </w:p>
        </w:tc>
        <w:tc>
          <w:tcPr>
            <w:tcW w:w="543" w:type="dxa"/>
            <w:tcBorders>
              <w:bottom w:val="double" w:sz="4" w:space="0" w:color="000000"/>
            </w:tcBorders>
            <w:shd w:val="clear" w:color="auto" w:fill="auto"/>
            <w:vAlign w:val="center"/>
          </w:tcPr>
          <w:p w:rsidR="00005684" w:rsidRDefault="003557D6">
            <w:pPr>
              <w:jc w:val="center"/>
              <w:rPr>
                <w:sz w:val="16"/>
                <w:szCs w:val="16"/>
              </w:rPr>
            </w:pPr>
            <w:r>
              <w:rPr>
                <w:sz w:val="16"/>
                <w:szCs w:val="16"/>
              </w:rPr>
              <w:t>ŠVP</w:t>
            </w:r>
          </w:p>
        </w:tc>
        <w:tc>
          <w:tcPr>
            <w:tcW w:w="590" w:type="dxa"/>
            <w:tcBorders>
              <w:bottom w:val="double" w:sz="4" w:space="0" w:color="000000"/>
            </w:tcBorders>
            <w:shd w:val="clear" w:color="auto" w:fill="FDE9D9" w:themeFill="accent6" w:themeFillTint="33"/>
            <w:vAlign w:val="center"/>
          </w:tcPr>
          <w:p w:rsidR="00005684" w:rsidRDefault="003557D6">
            <w:pPr>
              <w:jc w:val="center"/>
              <w:rPr>
                <w:sz w:val="16"/>
                <w:szCs w:val="16"/>
              </w:rPr>
            </w:pPr>
            <w:proofErr w:type="spellStart"/>
            <w:r>
              <w:rPr>
                <w:sz w:val="16"/>
                <w:szCs w:val="16"/>
              </w:rPr>
              <w:t>ŠkVP</w:t>
            </w:r>
            <w:proofErr w:type="spellEnd"/>
          </w:p>
        </w:tc>
        <w:tc>
          <w:tcPr>
            <w:tcW w:w="535" w:type="dxa"/>
            <w:tcBorders>
              <w:bottom w:val="double" w:sz="4" w:space="0" w:color="000000"/>
            </w:tcBorders>
            <w:shd w:val="clear" w:color="auto" w:fill="auto"/>
            <w:vAlign w:val="center"/>
          </w:tcPr>
          <w:p w:rsidR="00005684" w:rsidRDefault="003557D6">
            <w:pPr>
              <w:jc w:val="center"/>
              <w:rPr>
                <w:sz w:val="16"/>
                <w:szCs w:val="16"/>
              </w:rPr>
            </w:pPr>
            <w:r>
              <w:rPr>
                <w:sz w:val="16"/>
                <w:szCs w:val="16"/>
              </w:rPr>
              <w:t>ŠVP</w:t>
            </w:r>
          </w:p>
        </w:tc>
        <w:tc>
          <w:tcPr>
            <w:tcW w:w="590" w:type="dxa"/>
            <w:tcBorders>
              <w:bottom w:val="double" w:sz="4" w:space="0" w:color="000000"/>
              <w:right w:val="double" w:sz="4" w:space="0" w:color="000000"/>
            </w:tcBorders>
            <w:shd w:val="clear" w:color="auto" w:fill="FDE9D9" w:themeFill="accent6" w:themeFillTint="33"/>
            <w:vAlign w:val="center"/>
          </w:tcPr>
          <w:p w:rsidR="00005684" w:rsidRDefault="003557D6">
            <w:pPr>
              <w:jc w:val="center"/>
              <w:rPr>
                <w:sz w:val="16"/>
                <w:szCs w:val="16"/>
              </w:rPr>
            </w:pPr>
            <w:proofErr w:type="spellStart"/>
            <w:r>
              <w:rPr>
                <w:sz w:val="16"/>
                <w:szCs w:val="16"/>
              </w:rPr>
              <w:t>ŠkVP</w:t>
            </w:r>
            <w:proofErr w:type="spellEnd"/>
          </w:p>
        </w:tc>
        <w:tc>
          <w:tcPr>
            <w:tcW w:w="541" w:type="dxa"/>
            <w:tcBorders>
              <w:left w:val="double" w:sz="4" w:space="0" w:color="000000"/>
              <w:bottom w:val="double" w:sz="4" w:space="0" w:color="000000"/>
            </w:tcBorders>
            <w:shd w:val="clear" w:color="auto" w:fill="auto"/>
            <w:vAlign w:val="center"/>
          </w:tcPr>
          <w:p w:rsidR="00005684" w:rsidRDefault="003557D6">
            <w:pPr>
              <w:jc w:val="center"/>
              <w:rPr>
                <w:sz w:val="16"/>
                <w:szCs w:val="16"/>
              </w:rPr>
            </w:pPr>
            <w:r>
              <w:rPr>
                <w:sz w:val="16"/>
                <w:szCs w:val="16"/>
              </w:rPr>
              <w:t>ŠVP</w:t>
            </w:r>
          </w:p>
        </w:tc>
        <w:tc>
          <w:tcPr>
            <w:tcW w:w="590" w:type="dxa"/>
            <w:tcBorders>
              <w:bottom w:val="double" w:sz="4" w:space="0" w:color="000000"/>
            </w:tcBorders>
            <w:shd w:val="clear" w:color="auto" w:fill="FDE9D9" w:themeFill="accent6" w:themeFillTint="33"/>
            <w:vAlign w:val="center"/>
          </w:tcPr>
          <w:p w:rsidR="00005684" w:rsidRDefault="003557D6">
            <w:pPr>
              <w:jc w:val="center"/>
              <w:rPr>
                <w:sz w:val="16"/>
                <w:szCs w:val="16"/>
              </w:rPr>
            </w:pPr>
            <w:proofErr w:type="spellStart"/>
            <w:r>
              <w:rPr>
                <w:sz w:val="16"/>
                <w:szCs w:val="16"/>
              </w:rPr>
              <w:t>ŠkVP</w:t>
            </w:r>
            <w:proofErr w:type="spellEnd"/>
          </w:p>
        </w:tc>
      </w:tr>
      <w:tr w:rsidR="00005684">
        <w:trPr>
          <w:trHeight w:val="397"/>
        </w:trPr>
        <w:tc>
          <w:tcPr>
            <w:tcW w:w="1340" w:type="dxa"/>
            <w:vMerge w:val="restart"/>
            <w:tcBorders>
              <w:top w:val="double" w:sz="4" w:space="0" w:color="000000"/>
            </w:tcBorders>
            <w:shd w:val="clear" w:color="auto" w:fill="auto"/>
            <w:vAlign w:val="center"/>
          </w:tcPr>
          <w:p w:rsidR="00005684" w:rsidRDefault="003557D6">
            <w:pPr>
              <w:jc w:val="center"/>
              <w:rPr>
                <w:b/>
                <w:i/>
                <w:sz w:val="20"/>
                <w:szCs w:val="20"/>
              </w:rPr>
            </w:pPr>
            <w:r>
              <w:rPr>
                <w:b/>
                <w:i/>
                <w:sz w:val="20"/>
                <w:szCs w:val="20"/>
              </w:rPr>
              <w:t xml:space="preserve">Jazyk </w:t>
            </w:r>
          </w:p>
          <w:p w:rsidR="00005684" w:rsidRDefault="003557D6">
            <w:pPr>
              <w:jc w:val="center"/>
              <w:rPr>
                <w:b/>
                <w:i/>
                <w:sz w:val="20"/>
                <w:szCs w:val="20"/>
              </w:rPr>
            </w:pPr>
            <w:r>
              <w:rPr>
                <w:b/>
                <w:i/>
                <w:sz w:val="20"/>
                <w:szCs w:val="20"/>
              </w:rPr>
              <w:t>a</w:t>
            </w:r>
          </w:p>
          <w:p w:rsidR="00005684" w:rsidRDefault="003557D6">
            <w:pPr>
              <w:jc w:val="center"/>
              <w:rPr>
                <w:sz w:val="20"/>
                <w:szCs w:val="20"/>
              </w:rPr>
            </w:pPr>
            <w:r>
              <w:rPr>
                <w:b/>
                <w:i/>
                <w:sz w:val="20"/>
                <w:szCs w:val="20"/>
              </w:rPr>
              <w:t xml:space="preserve"> komunikácia</w:t>
            </w:r>
            <w:r>
              <w:rPr>
                <w:sz w:val="20"/>
                <w:szCs w:val="20"/>
              </w:rPr>
              <w:t xml:space="preserve"> </w:t>
            </w:r>
          </w:p>
        </w:tc>
        <w:tc>
          <w:tcPr>
            <w:tcW w:w="1777" w:type="dxa"/>
            <w:tcBorders>
              <w:top w:val="double" w:sz="4" w:space="0" w:color="000000"/>
              <w:right w:val="double" w:sz="4" w:space="0" w:color="000000"/>
            </w:tcBorders>
            <w:shd w:val="clear" w:color="auto" w:fill="auto"/>
            <w:vAlign w:val="center"/>
          </w:tcPr>
          <w:p w:rsidR="00005684" w:rsidRDefault="003557D6">
            <w:pPr>
              <w:jc w:val="center"/>
              <w:rPr>
                <w:sz w:val="20"/>
                <w:szCs w:val="20"/>
              </w:rPr>
            </w:pPr>
            <w:r>
              <w:rPr>
                <w:sz w:val="20"/>
                <w:szCs w:val="20"/>
              </w:rPr>
              <w:t xml:space="preserve">Slovenský jazyk </w:t>
            </w:r>
          </w:p>
          <w:p w:rsidR="00005684" w:rsidRDefault="003557D6">
            <w:pPr>
              <w:jc w:val="center"/>
              <w:rPr>
                <w:sz w:val="20"/>
                <w:szCs w:val="20"/>
              </w:rPr>
            </w:pPr>
            <w:r>
              <w:rPr>
                <w:sz w:val="20"/>
                <w:szCs w:val="20"/>
              </w:rPr>
              <w:t>a literatúra</w:t>
            </w:r>
          </w:p>
        </w:tc>
        <w:tc>
          <w:tcPr>
            <w:tcW w:w="553" w:type="dxa"/>
            <w:tcBorders>
              <w:top w:val="double" w:sz="4" w:space="0" w:color="000000"/>
              <w:left w:val="double" w:sz="4" w:space="0" w:color="000000"/>
            </w:tcBorders>
            <w:shd w:val="clear" w:color="auto" w:fill="auto"/>
            <w:vAlign w:val="center"/>
          </w:tcPr>
          <w:p w:rsidR="00005684" w:rsidRDefault="003557D6">
            <w:pPr>
              <w:jc w:val="center"/>
              <w:rPr>
                <w:sz w:val="20"/>
                <w:szCs w:val="20"/>
              </w:rPr>
            </w:pPr>
            <w:r>
              <w:rPr>
                <w:sz w:val="20"/>
                <w:szCs w:val="20"/>
              </w:rPr>
              <w:t>5</w:t>
            </w:r>
          </w:p>
        </w:tc>
        <w:tc>
          <w:tcPr>
            <w:tcW w:w="590" w:type="dxa"/>
            <w:tcBorders>
              <w:top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1</w:t>
            </w:r>
          </w:p>
        </w:tc>
        <w:tc>
          <w:tcPr>
            <w:tcW w:w="547" w:type="dxa"/>
            <w:tcBorders>
              <w:top w:val="double" w:sz="4" w:space="0" w:color="000000"/>
            </w:tcBorders>
            <w:shd w:val="clear" w:color="auto" w:fill="auto"/>
            <w:vAlign w:val="center"/>
          </w:tcPr>
          <w:p w:rsidR="00005684" w:rsidRDefault="003557D6">
            <w:pPr>
              <w:jc w:val="center"/>
              <w:rPr>
                <w:sz w:val="20"/>
                <w:szCs w:val="20"/>
              </w:rPr>
            </w:pPr>
            <w:r>
              <w:rPr>
                <w:sz w:val="20"/>
                <w:szCs w:val="20"/>
              </w:rPr>
              <w:t>5</w:t>
            </w:r>
          </w:p>
        </w:tc>
        <w:tc>
          <w:tcPr>
            <w:tcW w:w="590" w:type="dxa"/>
            <w:tcBorders>
              <w:top w:val="double" w:sz="4" w:space="0" w:color="000000"/>
            </w:tcBorders>
            <w:shd w:val="clear" w:color="auto" w:fill="FDE9D9" w:themeFill="accent6" w:themeFillTint="33"/>
            <w:vAlign w:val="center"/>
          </w:tcPr>
          <w:p w:rsidR="00005684" w:rsidRDefault="00005684">
            <w:pPr>
              <w:jc w:val="center"/>
              <w:rPr>
                <w:sz w:val="20"/>
                <w:szCs w:val="20"/>
              </w:rPr>
            </w:pPr>
          </w:p>
        </w:tc>
        <w:tc>
          <w:tcPr>
            <w:tcW w:w="545" w:type="dxa"/>
            <w:tcBorders>
              <w:top w:val="double" w:sz="4" w:space="0" w:color="000000"/>
            </w:tcBorders>
            <w:shd w:val="clear" w:color="auto" w:fill="auto"/>
            <w:vAlign w:val="center"/>
          </w:tcPr>
          <w:p w:rsidR="00005684" w:rsidRDefault="003557D6">
            <w:pPr>
              <w:jc w:val="center"/>
              <w:rPr>
                <w:sz w:val="20"/>
                <w:szCs w:val="20"/>
              </w:rPr>
            </w:pPr>
            <w:r>
              <w:rPr>
                <w:sz w:val="20"/>
                <w:szCs w:val="20"/>
              </w:rPr>
              <w:t>4</w:t>
            </w:r>
          </w:p>
        </w:tc>
        <w:tc>
          <w:tcPr>
            <w:tcW w:w="590" w:type="dxa"/>
            <w:tcBorders>
              <w:top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1</w:t>
            </w:r>
          </w:p>
        </w:tc>
        <w:tc>
          <w:tcPr>
            <w:tcW w:w="543" w:type="dxa"/>
            <w:tcBorders>
              <w:top w:val="double" w:sz="4" w:space="0" w:color="000000"/>
            </w:tcBorders>
            <w:shd w:val="clear" w:color="auto" w:fill="auto"/>
            <w:vAlign w:val="center"/>
          </w:tcPr>
          <w:p w:rsidR="00005684" w:rsidRDefault="003557D6">
            <w:pPr>
              <w:jc w:val="center"/>
              <w:rPr>
                <w:sz w:val="20"/>
                <w:szCs w:val="20"/>
              </w:rPr>
            </w:pPr>
            <w:r>
              <w:rPr>
                <w:sz w:val="20"/>
                <w:szCs w:val="20"/>
              </w:rPr>
              <w:t>5</w:t>
            </w:r>
          </w:p>
        </w:tc>
        <w:tc>
          <w:tcPr>
            <w:tcW w:w="590" w:type="dxa"/>
            <w:tcBorders>
              <w:top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top w:val="double" w:sz="4" w:space="0" w:color="000000"/>
            </w:tcBorders>
            <w:shd w:val="clear" w:color="auto" w:fill="auto"/>
            <w:vAlign w:val="center"/>
          </w:tcPr>
          <w:p w:rsidR="00005684" w:rsidRDefault="003557D6">
            <w:pPr>
              <w:jc w:val="center"/>
              <w:rPr>
                <w:sz w:val="20"/>
                <w:szCs w:val="20"/>
              </w:rPr>
            </w:pPr>
            <w:r>
              <w:rPr>
                <w:sz w:val="20"/>
                <w:szCs w:val="20"/>
              </w:rPr>
              <w:t>5</w:t>
            </w:r>
          </w:p>
        </w:tc>
        <w:tc>
          <w:tcPr>
            <w:tcW w:w="590" w:type="dxa"/>
            <w:tcBorders>
              <w:top w:val="double" w:sz="4" w:space="0" w:color="000000"/>
              <w:right w:val="double" w:sz="4" w:space="0" w:color="000000"/>
            </w:tcBorders>
            <w:shd w:val="clear" w:color="auto" w:fill="FDE9D9" w:themeFill="accent6" w:themeFillTint="33"/>
            <w:vAlign w:val="center"/>
          </w:tcPr>
          <w:p w:rsidR="00005684" w:rsidRDefault="00005684">
            <w:pPr>
              <w:jc w:val="center"/>
              <w:rPr>
                <w:sz w:val="20"/>
                <w:szCs w:val="20"/>
              </w:rPr>
            </w:pPr>
          </w:p>
        </w:tc>
        <w:tc>
          <w:tcPr>
            <w:tcW w:w="541" w:type="dxa"/>
            <w:tcBorders>
              <w:top w:val="double" w:sz="4" w:space="0" w:color="000000"/>
              <w:left w:val="double" w:sz="4" w:space="0" w:color="000000"/>
            </w:tcBorders>
            <w:shd w:val="clear" w:color="auto" w:fill="auto"/>
            <w:vAlign w:val="center"/>
          </w:tcPr>
          <w:p w:rsidR="00005684" w:rsidRDefault="003557D6">
            <w:pPr>
              <w:jc w:val="center"/>
              <w:rPr>
                <w:sz w:val="20"/>
                <w:szCs w:val="20"/>
              </w:rPr>
            </w:pPr>
            <w:r>
              <w:rPr>
                <w:sz w:val="20"/>
                <w:szCs w:val="20"/>
              </w:rPr>
              <w:t>24</w:t>
            </w:r>
          </w:p>
        </w:tc>
        <w:tc>
          <w:tcPr>
            <w:tcW w:w="590" w:type="dxa"/>
            <w:tcBorders>
              <w:top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2</w:t>
            </w:r>
          </w:p>
        </w:tc>
      </w:tr>
      <w:tr w:rsidR="00005684">
        <w:trPr>
          <w:trHeight w:val="397"/>
        </w:trPr>
        <w:tc>
          <w:tcPr>
            <w:tcW w:w="1340" w:type="dxa"/>
            <w:vMerge/>
            <w:shd w:val="clear" w:color="auto" w:fill="auto"/>
            <w:vAlign w:val="center"/>
          </w:tcPr>
          <w:p w:rsidR="00005684" w:rsidRDefault="00005684">
            <w:pPr>
              <w:jc w:val="center"/>
            </w:pPr>
          </w:p>
        </w:tc>
        <w:tc>
          <w:tcPr>
            <w:tcW w:w="1777" w:type="dxa"/>
            <w:tcBorders>
              <w:right w:val="double" w:sz="4" w:space="0" w:color="000000"/>
            </w:tcBorders>
            <w:shd w:val="clear" w:color="auto" w:fill="auto"/>
            <w:vAlign w:val="center"/>
          </w:tcPr>
          <w:p w:rsidR="00005684" w:rsidRDefault="003557D6">
            <w:pPr>
              <w:jc w:val="center"/>
              <w:rPr>
                <w:sz w:val="20"/>
                <w:szCs w:val="20"/>
              </w:rPr>
            </w:pPr>
            <w:r>
              <w:rPr>
                <w:sz w:val="20"/>
                <w:szCs w:val="20"/>
              </w:rPr>
              <w:t>Anglický jazyk</w:t>
            </w:r>
          </w:p>
        </w:tc>
        <w:tc>
          <w:tcPr>
            <w:tcW w:w="553" w:type="dxa"/>
            <w:tcBorders>
              <w:left w:val="double" w:sz="4" w:space="0" w:color="000000"/>
            </w:tcBorders>
            <w:shd w:val="clear" w:color="auto" w:fill="auto"/>
            <w:vAlign w:val="center"/>
          </w:tcPr>
          <w:p w:rsidR="00005684" w:rsidRDefault="003557D6">
            <w:pPr>
              <w:jc w:val="center"/>
              <w:rPr>
                <w:sz w:val="20"/>
                <w:szCs w:val="20"/>
              </w:rPr>
            </w:pPr>
            <w:r>
              <w:rPr>
                <w:sz w:val="20"/>
                <w:szCs w:val="20"/>
              </w:rPr>
              <w:t>3</w:t>
            </w:r>
          </w:p>
        </w:tc>
        <w:tc>
          <w:tcPr>
            <w:tcW w:w="590" w:type="dxa"/>
            <w:shd w:val="clear" w:color="auto" w:fill="FDE9D9" w:themeFill="accent6" w:themeFillTint="33"/>
            <w:vAlign w:val="center"/>
          </w:tcPr>
          <w:p w:rsidR="00005684" w:rsidRDefault="00005684">
            <w:pPr>
              <w:jc w:val="center"/>
              <w:rPr>
                <w:sz w:val="20"/>
                <w:szCs w:val="20"/>
              </w:rPr>
            </w:pPr>
          </w:p>
        </w:tc>
        <w:tc>
          <w:tcPr>
            <w:tcW w:w="547" w:type="dxa"/>
            <w:shd w:val="clear" w:color="auto" w:fill="auto"/>
            <w:vAlign w:val="center"/>
          </w:tcPr>
          <w:p w:rsidR="00005684" w:rsidRDefault="003557D6">
            <w:pPr>
              <w:jc w:val="center"/>
              <w:rPr>
                <w:sz w:val="20"/>
                <w:szCs w:val="20"/>
              </w:rPr>
            </w:pPr>
            <w:r>
              <w:rPr>
                <w:sz w:val="20"/>
                <w:szCs w:val="20"/>
              </w:rPr>
              <w:t>3</w:t>
            </w:r>
          </w:p>
        </w:tc>
        <w:tc>
          <w:tcPr>
            <w:tcW w:w="590" w:type="dxa"/>
            <w:shd w:val="clear" w:color="auto" w:fill="FDE9D9" w:themeFill="accent6" w:themeFillTint="33"/>
            <w:vAlign w:val="center"/>
          </w:tcPr>
          <w:p w:rsidR="00005684" w:rsidRDefault="00005684">
            <w:pPr>
              <w:jc w:val="center"/>
              <w:rPr>
                <w:sz w:val="20"/>
                <w:szCs w:val="20"/>
              </w:rPr>
            </w:pPr>
          </w:p>
        </w:tc>
        <w:tc>
          <w:tcPr>
            <w:tcW w:w="545" w:type="dxa"/>
            <w:shd w:val="clear" w:color="auto" w:fill="auto"/>
            <w:vAlign w:val="center"/>
          </w:tcPr>
          <w:p w:rsidR="00005684" w:rsidRDefault="003557D6">
            <w:pPr>
              <w:jc w:val="center"/>
              <w:rPr>
                <w:sz w:val="20"/>
                <w:szCs w:val="20"/>
              </w:rPr>
            </w:pPr>
            <w:r>
              <w:rPr>
                <w:sz w:val="20"/>
                <w:szCs w:val="20"/>
              </w:rPr>
              <w:t>3</w:t>
            </w:r>
          </w:p>
        </w:tc>
        <w:tc>
          <w:tcPr>
            <w:tcW w:w="590" w:type="dxa"/>
            <w:shd w:val="clear" w:color="auto" w:fill="FDE9D9" w:themeFill="accent6" w:themeFillTint="33"/>
            <w:vAlign w:val="center"/>
          </w:tcPr>
          <w:p w:rsidR="00005684" w:rsidRDefault="00005684">
            <w:pPr>
              <w:jc w:val="center"/>
              <w:rPr>
                <w:sz w:val="20"/>
                <w:szCs w:val="20"/>
              </w:rPr>
            </w:pPr>
          </w:p>
        </w:tc>
        <w:tc>
          <w:tcPr>
            <w:tcW w:w="543" w:type="dxa"/>
            <w:shd w:val="clear" w:color="auto" w:fill="auto"/>
            <w:vAlign w:val="center"/>
          </w:tcPr>
          <w:p w:rsidR="00005684" w:rsidRDefault="003557D6">
            <w:pPr>
              <w:jc w:val="center"/>
              <w:rPr>
                <w:sz w:val="20"/>
                <w:szCs w:val="20"/>
              </w:rPr>
            </w:pPr>
            <w:r>
              <w:rPr>
                <w:sz w:val="20"/>
                <w:szCs w:val="20"/>
              </w:rPr>
              <w:t>3</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3</w:t>
            </w:r>
          </w:p>
        </w:tc>
        <w:tc>
          <w:tcPr>
            <w:tcW w:w="590" w:type="dxa"/>
            <w:tcBorders>
              <w:right w:val="double" w:sz="4" w:space="0" w:color="000000"/>
            </w:tcBorders>
            <w:shd w:val="clear" w:color="auto" w:fill="FDE9D9" w:themeFill="accent6" w:themeFillTint="33"/>
            <w:vAlign w:val="center"/>
          </w:tcPr>
          <w:p w:rsidR="00005684" w:rsidRDefault="00005684">
            <w:pPr>
              <w:jc w:val="center"/>
              <w:rPr>
                <w:sz w:val="20"/>
                <w:szCs w:val="20"/>
              </w:rPr>
            </w:pPr>
          </w:p>
        </w:tc>
        <w:tc>
          <w:tcPr>
            <w:tcW w:w="541" w:type="dxa"/>
            <w:tcBorders>
              <w:left w:val="double" w:sz="4" w:space="0" w:color="000000"/>
            </w:tcBorders>
            <w:shd w:val="clear" w:color="auto" w:fill="auto"/>
            <w:vAlign w:val="center"/>
          </w:tcPr>
          <w:p w:rsidR="00005684" w:rsidRDefault="003557D6">
            <w:pPr>
              <w:jc w:val="center"/>
              <w:rPr>
                <w:sz w:val="20"/>
                <w:szCs w:val="20"/>
              </w:rPr>
            </w:pPr>
            <w:r>
              <w:rPr>
                <w:sz w:val="20"/>
                <w:szCs w:val="20"/>
              </w:rPr>
              <w:t>15</w:t>
            </w:r>
          </w:p>
        </w:tc>
        <w:tc>
          <w:tcPr>
            <w:tcW w:w="590" w:type="dxa"/>
            <w:shd w:val="clear" w:color="auto" w:fill="FDE9D9" w:themeFill="accent6" w:themeFillTint="33"/>
            <w:vAlign w:val="center"/>
          </w:tcPr>
          <w:p w:rsidR="00005684" w:rsidRDefault="00005684">
            <w:pPr>
              <w:jc w:val="center"/>
              <w:rPr>
                <w:sz w:val="20"/>
                <w:szCs w:val="20"/>
              </w:rPr>
            </w:pPr>
          </w:p>
        </w:tc>
      </w:tr>
      <w:tr w:rsidR="00286D79" w:rsidTr="00A02E23">
        <w:trPr>
          <w:trHeight w:val="1028"/>
        </w:trPr>
        <w:tc>
          <w:tcPr>
            <w:tcW w:w="1340" w:type="dxa"/>
            <w:vMerge/>
            <w:shd w:val="clear" w:color="auto" w:fill="auto"/>
            <w:vAlign w:val="center"/>
          </w:tcPr>
          <w:p w:rsidR="00286D79" w:rsidRDefault="00286D79">
            <w:pPr>
              <w:jc w:val="center"/>
              <w:rPr>
                <w:b/>
                <w:i/>
                <w:sz w:val="20"/>
                <w:szCs w:val="20"/>
              </w:rPr>
            </w:pPr>
          </w:p>
        </w:tc>
        <w:tc>
          <w:tcPr>
            <w:tcW w:w="1777" w:type="dxa"/>
            <w:tcBorders>
              <w:right w:val="double" w:sz="4" w:space="0" w:color="000000"/>
            </w:tcBorders>
            <w:shd w:val="clear" w:color="auto" w:fill="auto"/>
            <w:vAlign w:val="center"/>
          </w:tcPr>
          <w:p w:rsidR="00286D79" w:rsidRDefault="00286D79">
            <w:pPr>
              <w:jc w:val="center"/>
              <w:rPr>
                <w:sz w:val="20"/>
                <w:szCs w:val="20"/>
              </w:rPr>
            </w:pPr>
            <w:r>
              <w:rPr>
                <w:sz w:val="20"/>
                <w:szCs w:val="20"/>
              </w:rPr>
              <w:t>Nemecký jazyk</w:t>
            </w:r>
          </w:p>
          <w:p w:rsidR="00C525B7" w:rsidRDefault="00286D79">
            <w:pPr>
              <w:jc w:val="center"/>
              <w:rPr>
                <w:sz w:val="16"/>
                <w:szCs w:val="16"/>
              </w:rPr>
            </w:pPr>
            <w:r>
              <w:rPr>
                <w:sz w:val="16"/>
                <w:szCs w:val="16"/>
              </w:rPr>
              <w:t>Alternatíva k</w:t>
            </w:r>
            <w:r w:rsidR="00C525B7">
              <w:rPr>
                <w:sz w:val="16"/>
                <w:szCs w:val="16"/>
              </w:rPr>
              <w:t> </w:t>
            </w:r>
            <w:r>
              <w:rPr>
                <w:sz w:val="16"/>
                <w:szCs w:val="16"/>
              </w:rPr>
              <w:t>NEJ</w:t>
            </w:r>
            <w:r w:rsidR="00C525B7">
              <w:rPr>
                <w:sz w:val="16"/>
                <w:szCs w:val="16"/>
              </w:rPr>
              <w:t>:</w:t>
            </w:r>
          </w:p>
          <w:p w:rsidR="00286D79" w:rsidRDefault="00286D79">
            <w:pPr>
              <w:jc w:val="center"/>
              <w:rPr>
                <w:sz w:val="20"/>
                <w:szCs w:val="20"/>
              </w:rPr>
            </w:pPr>
            <w:r>
              <w:rPr>
                <w:sz w:val="16"/>
                <w:szCs w:val="16"/>
              </w:rPr>
              <w:t>Cvičenia</w:t>
            </w:r>
            <w:r>
              <w:rPr>
                <w:sz w:val="20"/>
                <w:szCs w:val="20"/>
              </w:rPr>
              <w:t xml:space="preserve"> z ANJ</w:t>
            </w:r>
          </w:p>
          <w:p w:rsidR="00286D79" w:rsidRDefault="00286D79" w:rsidP="00A02E23">
            <w:pPr>
              <w:jc w:val="center"/>
              <w:rPr>
                <w:sz w:val="20"/>
                <w:szCs w:val="20"/>
              </w:rPr>
            </w:pPr>
            <w:r>
              <w:rPr>
                <w:sz w:val="18"/>
                <w:szCs w:val="18"/>
              </w:rPr>
              <w:t>Cvičenia zo SJL</w:t>
            </w:r>
          </w:p>
        </w:tc>
        <w:tc>
          <w:tcPr>
            <w:tcW w:w="553" w:type="dxa"/>
            <w:tcBorders>
              <w:left w:val="double" w:sz="4" w:space="0" w:color="000000"/>
            </w:tcBorders>
            <w:shd w:val="clear" w:color="auto" w:fill="auto"/>
            <w:vAlign w:val="center"/>
          </w:tcPr>
          <w:p w:rsidR="00286D79" w:rsidRDefault="00286D79">
            <w:pPr>
              <w:jc w:val="center"/>
              <w:rPr>
                <w:sz w:val="20"/>
                <w:szCs w:val="20"/>
              </w:rPr>
            </w:pPr>
          </w:p>
        </w:tc>
        <w:tc>
          <w:tcPr>
            <w:tcW w:w="590" w:type="dxa"/>
            <w:shd w:val="clear" w:color="auto" w:fill="FDE9D9" w:themeFill="accent6" w:themeFillTint="33"/>
            <w:vAlign w:val="center"/>
          </w:tcPr>
          <w:p w:rsidR="00286D79" w:rsidRDefault="00286D79">
            <w:pPr>
              <w:jc w:val="center"/>
              <w:rPr>
                <w:sz w:val="20"/>
                <w:szCs w:val="20"/>
              </w:rPr>
            </w:pPr>
          </w:p>
        </w:tc>
        <w:tc>
          <w:tcPr>
            <w:tcW w:w="547" w:type="dxa"/>
            <w:shd w:val="clear" w:color="auto" w:fill="auto"/>
            <w:vAlign w:val="center"/>
          </w:tcPr>
          <w:p w:rsidR="00286D79" w:rsidRDefault="00286D79">
            <w:pPr>
              <w:jc w:val="center"/>
              <w:rPr>
                <w:sz w:val="20"/>
                <w:szCs w:val="20"/>
              </w:rPr>
            </w:pPr>
          </w:p>
        </w:tc>
        <w:tc>
          <w:tcPr>
            <w:tcW w:w="590" w:type="dxa"/>
            <w:shd w:val="clear" w:color="auto" w:fill="FDE9D9" w:themeFill="accent6" w:themeFillTint="33"/>
            <w:vAlign w:val="center"/>
          </w:tcPr>
          <w:p w:rsidR="00286D79" w:rsidRDefault="00286D79">
            <w:pPr>
              <w:jc w:val="center"/>
              <w:rPr>
                <w:sz w:val="20"/>
                <w:szCs w:val="20"/>
              </w:rPr>
            </w:pPr>
          </w:p>
        </w:tc>
        <w:tc>
          <w:tcPr>
            <w:tcW w:w="545" w:type="dxa"/>
            <w:shd w:val="clear" w:color="auto" w:fill="auto"/>
            <w:vAlign w:val="center"/>
          </w:tcPr>
          <w:p w:rsidR="00286D79" w:rsidRDefault="00286D79">
            <w:pPr>
              <w:jc w:val="center"/>
              <w:rPr>
                <w:sz w:val="20"/>
                <w:szCs w:val="20"/>
              </w:rPr>
            </w:pPr>
          </w:p>
        </w:tc>
        <w:tc>
          <w:tcPr>
            <w:tcW w:w="590" w:type="dxa"/>
            <w:shd w:val="clear" w:color="auto" w:fill="FDE9D9" w:themeFill="accent6" w:themeFillTint="33"/>
            <w:vAlign w:val="center"/>
          </w:tcPr>
          <w:p w:rsidR="00286D79" w:rsidRDefault="00286D79">
            <w:pPr>
              <w:jc w:val="center"/>
              <w:rPr>
                <w:sz w:val="20"/>
                <w:szCs w:val="20"/>
              </w:rPr>
            </w:pPr>
            <w:r>
              <w:rPr>
                <w:sz w:val="20"/>
                <w:szCs w:val="20"/>
              </w:rPr>
              <w:t>2</w:t>
            </w:r>
          </w:p>
        </w:tc>
        <w:tc>
          <w:tcPr>
            <w:tcW w:w="543" w:type="dxa"/>
            <w:shd w:val="clear" w:color="auto" w:fill="auto"/>
            <w:vAlign w:val="center"/>
          </w:tcPr>
          <w:p w:rsidR="00286D79" w:rsidRDefault="00286D79">
            <w:pPr>
              <w:jc w:val="center"/>
              <w:rPr>
                <w:sz w:val="20"/>
                <w:szCs w:val="20"/>
              </w:rPr>
            </w:pPr>
          </w:p>
        </w:tc>
        <w:tc>
          <w:tcPr>
            <w:tcW w:w="590" w:type="dxa"/>
            <w:shd w:val="clear" w:color="auto" w:fill="FDE9D9" w:themeFill="accent6" w:themeFillTint="33"/>
            <w:vAlign w:val="center"/>
          </w:tcPr>
          <w:p w:rsidR="00286D79" w:rsidRDefault="00286D79">
            <w:pPr>
              <w:jc w:val="center"/>
              <w:rPr>
                <w:sz w:val="20"/>
                <w:szCs w:val="20"/>
              </w:rPr>
            </w:pPr>
            <w:r>
              <w:rPr>
                <w:sz w:val="20"/>
                <w:szCs w:val="20"/>
              </w:rPr>
              <w:t>2</w:t>
            </w:r>
          </w:p>
        </w:tc>
        <w:tc>
          <w:tcPr>
            <w:tcW w:w="535" w:type="dxa"/>
            <w:shd w:val="clear" w:color="auto" w:fill="auto"/>
            <w:vAlign w:val="center"/>
          </w:tcPr>
          <w:p w:rsidR="00286D79" w:rsidRDefault="00286D79">
            <w:pPr>
              <w:jc w:val="center"/>
              <w:rPr>
                <w:sz w:val="20"/>
                <w:szCs w:val="20"/>
              </w:rPr>
            </w:pPr>
          </w:p>
        </w:tc>
        <w:tc>
          <w:tcPr>
            <w:tcW w:w="590" w:type="dxa"/>
            <w:tcBorders>
              <w:right w:val="double" w:sz="4" w:space="0" w:color="000000"/>
            </w:tcBorders>
            <w:shd w:val="clear" w:color="auto" w:fill="FDE9D9" w:themeFill="accent6" w:themeFillTint="33"/>
            <w:vAlign w:val="center"/>
          </w:tcPr>
          <w:p w:rsidR="00286D79" w:rsidRDefault="00286D79">
            <w:pPr>
              <w:jc w:val="center"/>
              <w:rPr>
                <w:sz w:val="20"/>
                <w:szCs w:val="20"/>
              </w:rPr>
            </w:pPr>
            <w:r>
              <w:rPr>
                <w:sz w:val="20"/>
                <w:szCs w:val="20"/>
              </w:rPr>
              <w:t>2</w:t>
            </w:r>
          </w:p>
        </w:tc>
        <w:tc>
          <w:tcPr>
            <w:tcW w:w="541" w:type="dxa"/>
            <w:tcBorders>
              <w:left w:val="double" w:sz="4" w:space="0" w:color="000000"/>
            </w:tcBorders>
            <w:shd w:val="clear" w:color="auto" w:fill="auto"/>
            <w:vAlign w:val="center"/>
          </w:tcPr>
          <w:p w:rsidR="00286D79" w:rsidRDefault="00286D79">
            <w:pPr>
              <w:jc w:val="center"/>
              <w:rPr>
                <w:sz w:val="20"/>
                <w:szCs w:val="20"/>
              </w:rPr>
            </w:pPr>
          </w:p>
        </w:tc>
        <w:tc>
          <w:tcPr>
            <w:tcW w:w="590" w:type="dxa"/>
            <w:shd w:val="clear" w:color="auto" w:fill="FDE9D9" w:themeFill="accent6" w:themeFillTint="33"/>
            <w:vAlign w:val="center"/>
          </w:tcPr>
          <w:p w:rsidR="00286D79" w:rsidRDefault="00286D79">
            <w:pPr>
              <w:jc w:val="center"/>
              <w:rPr>
                <w:sz w:val="20"/>
                <w:szCs w:val="20"/>
              </w:rPr>
            </w:pPr>
            <w:r>
              <w:rPr>
                <w:sz w:val="20"/>
                <w:szCs w:val="20"/>
              </w:rPr>
              <w:t>6</w:t>
            </w:r>
          </w:p>
        </w:tc>
      </w:tr>
      <w:tr w:rsidR="00005684" w:rsidTr="00286D79">
        <w:trPr>
          <w:trHeight w:val="397"/>
        </w:trPr>
        <w:tc>
          <w:tcPr>
            <w:tcW w:w="1402" w:type="dxa"/>
            <w:vMerge w:val="restart"/>
            <w:shd w:val="clear" w:color="auto" w:fill="auto"/>
            <w:vAlign w:val="center"/>
          </w:tcPr>
          <w:p w:rsidR="00005684" w:rsidRDefault="003557D6">
            <w:pPr>
              <w:jc w:val="center"/>
              <w:rPr>
                <w:b/>
                <w:i/>
                <w:sz w:val="20"/>
                <w:szCs w:val="20"/>
              </w:rPr>
            </w:pPr>
            <w:r>
              <w:rPr>
                <w:b/>
                <w:i/>
                <w:sz w:val="20"/>
                <w:szCs w:val="20"/>
              </w:rPr>
              <w:t xml:space="preserve">Matematika a práca </w:t>
            </w:r>
          </w:p>
          <w:p w:rsidR="00005684" w:rsidRDefault="003557D6">
            <w:pPr>
              <w:jc w:val="center"/>
              <w:rPr>
                <w:sz w:val="20"/>
                <w:szCs w:val="20"/>
              </w:rPr>
            </w:pPr>
            <w:r>
              <w:rPr>
                <w:b/>
                <w:i/>
                <w:sz w:val="20"/>
                <w:szCs w:val="20"/>
              </w:rPr>
              <w:t>s informáciami</w:t>
            </w: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Matematika</w:t>
            </w:r>
          </w:p>
        </w:tc>
        <w:tc>
          <w:tcPr>
            <w:tcW w:w="543" w:type="dxa"/>
            <w:tcBorders>
              <w:left w:val="double" w:sz="4" w:space="0" w:color="000000"/>
            </w:tcBorders>
            <w:shd w:val="clear" w:color="auto" w:fill="auto"/>
            <w:vAlign w:val="center"/>
          </w:tcPr>
          <w:p w:rsidR="00005684" w:rsidRDefault="003557D6">
            <w:pPr>
              <w:jc w:val="center"/>
              <w:rPr>
                <w:sz w:val="20"/>
                <w:szCs w:val="20"/>
              </w:rPr>
            </w:pPr>
            <w:r>
              <w:rPr>
                <w:sz w:val="20"/>
                <w:szCs w:val="20"/>
              </w:rPr>
              <w:t>4</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c>
          <w:tcPr>
            <w:tcW w:w="538" w:type="dxa"/>
            <w:shd w:val="clear" w:color="auto" w:fill="auto"/>
            <w:vAlign w:val="center"/>
          </w:tcPr>
          <w:p w:rsidR="00005684" w:rsidRDefault="003557D6">
            <w:pPr>
              <w:jc w:val="center"/>
              <w:rPr>
                <w:sz w:val="20"/>
                <w:szCs w:val="20"/>
              </w:rPr>
            </w:pPr>
            <w:r>
              <w:rPr>
                <w:sz w:val="20"/>
                <w:szCs w:val="20"/>
              </w:rPr>
              <w:t>4</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c>
          <w:tcPr>
            <w:tcW w:w="537" w:type="dxa"/>
            <w:shd w:val="clear" w:color="auto" w:fill="auto"/>
            <w:vAlign w:val="center"/>
          </w:tcPr>
          <w:p w:rsidR="00005684" w:rsidRDefault="003557D6">
            <w:pPr>
              <w:jc w:val="center"/>
              <w:rPr>
                <w:sz w:val="20"/>
                <w:szCs w:val="20"/>
              </w:rPr>
            </w:pPr>
            <w:r>
              <w:rPr>
                <w:sz w:val="20"/>
                <w:szCs w:val="20"/>
              </w:rPr>
              <w:t>4</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4</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c>
          <w:tcPr>
            <w:tcW w:w="529" w:type="dxa"/>
            <w:shd w:val="clear" w:color="auto" w:fill="auto"/>
            <w:vAlign w:val="center"/>
          </w:tcPr>
          <w:p w:rsidR="00005684" w:rsidRDefault="003557D6">
            <w:pPr>
              <w:jc w:val="center"/>
              <w:rPr>
                <w:sz w:val="20"/>
                <w:szCs w:val="20"/>
              </w:rPr>
            </w:pPr>
            <w:r>
              <w:rPr>
                <w:sz w:val="20"/>
                <w:szCs w:val="20"/>
              </w:rPr>
              <w:t>5</w:t>
            </w:r>
          </w:p>
        </w:tc>
        <w:tc>
          <w:tcPr>
            <w:tcW w:w="590" w:type="dxa"/>
            <w:tcBorders>
              <w:right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1</w:t>
            </w: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21</w:t>
            </w:r>
          </w:p>
        </w:tc>
        <w:tc>
          <w:tcPr>
            <w:tcW w:w="590" w:type="dxa"/>
            <w:shd w:val="clear" w:color="auto" w:fill="FDE9D9" w:themeFill="accent6" w:themeFillTint="33"/>
            <w:vAlign w:val="center"/>
          </w:tcPr>
          <w:p w:rsidR="00005684" w:rsidRDefault="003557D6">
            <w:pPr>
              <w:jc w:val="center"/>
              <w:rPr>
                <w:sz w:val="20"/>
                <w:szCs w:val="20"/>
              </w:rPr>
            </w:pPr>
            <w:r>
              <w:rPr>
                <w:sz w:val="20"/>
                <w:szCs w:val="20"/>
              </w:rPr>
              <w:t>4</w:t>
            </w:r>
          </w:p>
        </w:tc>
      </w:tr>
      <w:tr w:rsidR="00005684" w:rsidTr="00286D79">
        <w:trPr>
          <w:trHeight w:val="397"/>
        </w:trPr>
        <w:tc>
          <w:tcPr>
            <w:tcW w:w="1402" w:type="dxa"/>
            <w:vMerge/>
            <w:shd w:val="clear" w:color="auto" w:fill="auto"/>
            <w:vAlign w:val="center"/>
          </w:tcPr>
          <w:p w:rsidR="00005684" w:rsidRDefault="00005684">
            <w:pPr>
              <w:jc w:val="center"/>
            </w:pP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Informatika</w:t>
            </w:r>
          </w:p>
        </w:tc>
        <w:tc>
          <w:tcPr>
            <w:tcW w:w="543" w:type="dxa"/>
            <w:tcBorders>
              <w:left w:val="double" w:sz="4" w:space="0" w:color="000000"/>
            </w:tcBorders>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8"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7"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005684">
            <w:pPr>
              <w:jc w:val="center"/>
              <w:rPr>
                <w:sz w:val="20"/>
                <w:szCs w:val="20"/>
              </w:rPr>
            </w:pPr>
          </w:p>
        </w:tc>
        <w:tc>
          <w:tcPr>
            <w:tcW w:w="590" w:type="dxa"/>
            <w:tcBorders>
              <w:right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4</w:t>
            </w:r>
          </w:p>
        </w:tc>
        <w:tc>
          <w:tcPr>
            <w:tcW w:w="590" w:type="dxa"/>
            <w:shd w:val="clear" w:color="auto" w:fill="FDE9D9" w:themeFill="accent6" w:themeFillTint="33"/>
            <w:vAlign w:val="center"/>
          </w:tcPr>
          <w:p w:rsidR="00005684" w:rsidRDefault="00005684">
            <w:pPr>
              <w:jc w:val="center"/>
              <w:rPr>
                <w:sz w:val="20"/>
                <w:szCs w:val="20"/>
              </w:rPr>
            </w:pPr>
          </w:p>
        </w:tc>
      </w:tr>
      <w:tr w:rsidR="00005684" w:rsidTr="00286D79">
        <w:trPr>
          <w:trHeight w:val="397"/>
        </w:trPr>
        <w:tc>
          <w:tcPr>
            <w:tcW w:w="1402" w:type="dxa"/>
            <w:vMerge w:val="restart"/>
            <w:shd w:val="clear" w:color="auto" w:fill="auto"/>
            <w:vAlign w:val="center"/>
          </w:tcPr>
          <w:p w:rsidR="00005684" w:rsidRDefault="003557D6">
            <w:pPr>
              <w:jc w:val="center"/>
              <w:rPr>
                <w:b/>
                <w:i/>
                <w:sz w:val="20"/>
                <w:szCs w:val="20"/>
              </w:rPr>
            </w:pPr>
            <w:r>
              <w:rPr>
                <w:b/>
                <w:i/>
                <w:sz w:val="20"/>
                <w:szCs w:val="20"/>
              </w:rPr>
              <w:t xml:space="preserve">Človek </w:t>
            </w:r>
          </w:p>
          <w:p w:rsidR="00005684" w:rsidRDefault="003557D6">
            <w:pPr>
              <w:jc w:val="center"/>
              <w:rPr>
                <w:sz w:val="20"/>
                <w:szCs w:val="20"/>
              </w:rPr>
            </w:pPr>
            <w:r>
              <w:rPr>
                <w:b/>
                <w:i/>
                <w:sz w:val="20"/>
                <w:szCs w:val="20"/>
              </w:rPr>
              <w:t>a príroda</w:t>
            </w: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Fyzika</w:t>
            </w:r>
          </w:p>
        </w:tc>
        <w:tc>
          <w:tcPr>
            <w:tcW w:w="543" w:type="dxa"/>
            <w:tcBorders>
              <w:left w:val="double" w:sz="4" w:space="0" w:color="000000"/>
            </w:tcBorders>
            <w:shd w:val="clear" w:color="auto" w:fill="auto"/>
            <w:vAlign w:val="center"/>
          </w:tcPr>
          <w:p w:rsidR="00005684" w:rsidRDefault="00005684">
            <w:pPr>
              <w:jc w:val="center"/>
              <w:rPr>
                <w:sz w:val="20"/>
                <w:szCs w:val="20"/>
              </w:rPr>
            </w:pPr>
          </w:p>
        </w:tc>
        <w:tc>
          <w:tcPr>
            <w:tcW w:w="590" w:type="dxa"/>
            <w:shd w:val="clear" w:color="auto" w:fill="FDE9D9" w:themeFill="accent6" w:themeFillTint="33"/>
            <w:vAlign w:val="center"/>
          </w:tcPr>
          <w:p w:rsidR="00005684" w:rsidRDefault="00005684">
            <w:pPr>
              <w:jc w:val="center"/>
              <w:rPr>
                <w:sz w:val="20"/>
                <w:szCs w:val="20"/>
              </w:rPr>
            </w:pPr>
          </w:p>
        </w:tc>
        <w:tc>
          <w:tcPr>
            <w:tcW w:w="538" w:type="dxa"/>
            <w:shd w:val="clear" w:color="auto" w:fill="auto"/>
            <w:vAlign w:val="center"/>
          </w:tcPr>
          <w:p w:rsidR="00005684" w:rsidRDefault="003557D6">
            <w:pPr>
              <w:jc w:val="center"/>
              <w:rPr>
                <w:sz w:val="20"/>
                <w:szCs w:val="20"/>
              </w:rPr>
            </w:pPr>
            <w:r>
              <w:rPr>
                <w:sz w:val="20"/>
                <w:szCs w:val="20"/>
              </w:rPr>
              <w:t>2</w:t>
            </w:r>
          </w:p>
        </w:tc>
        <w:tc>
          <w:tcPr>
            <w:tcW w:w="590" w:type="dxa"/>
            <w:shd w:val="clear" w:color="auto" w:fill="FDE9D9" w:themeFill="accent6" w:themeFillTint="33"/>
            <w:vAlign w:val="center"/>
          </w:tcPr>
          <w:p w:rsidR="00005684" w:rsidRDefault="00005684">
            <w:pPr>
              <w:jc w:val="center"/>
              <w:rPr>
                <w:sz w:val="20"/>
                <w:szCs w:val="20"/>
              </w:rPr>
            </w:pPr>
          </w:p>
        </w:tc>
        <w:tc>
          <w:tcPr>
            <w:tcW w:w="537"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c>
          <w:tcPr>
            <w:tcW w:w="535" w:type="dxa"/>
            <w:shd w:val="clear" w:color="auto" w:fill="auto"/>
            <w:vAlign w:val="center"/>
          </w:tcPr>
          <w:p w:rsidR="00005684" w:rsidRDefault="003557D6">
            <w:pPr>
              <w:jc w:val="center"/>
              <w:rPr>
                <w:sz w:val="20"/>
                <w:szCs w:val="20"/>
              </w:rPr>
            </w:pPr>
            <w:r>
              <w:rPr>
                <w:sz w:val="20"/>
                <w:szCs w:val="20"/>
              </w:rPr>
              <w:t>2</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3557D6">
            <w:pPr>
              <w:jc w:val="center"/>
              <w:rPr>
                <w:sz w:val="20"/>
                <w:szCs w:val="20"/>
              </w:rPr>
            </w:pPr>
            <w:r>
              <w:rPr>
                <w:sz w:val="20"/>
                <w:szCs w:val="20"/>
              </w:rPr>
              <w:t>1</w:t>
            </w:r>
          </w:p>
        </w:tc>
        <w:tc>
          <w:tcPr>
            <w:tcW w:w="590" w:type="dxa"/>
            <w:tcBorders>
              <w:right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1</w:t>
            </w: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6</w:t>
            </w:r>
          </w:p>
        </w:tc>
        <w:tc>
          <w:tcPr>
            <w:tcW w:w="590" w:type="dxa"/>
            <w:shd w:val="clear" w:color="auto" w:fill="FDE9D9" w:themeFill="accent6" w:themeFillTint="33"/>
            <w:vAlign w:val="center"/>
          </w:tcPr>
          <w:p w:rsidR="00005684" w:rsidRDefault="003557D6">
            <w:pPr>
              <w:jc w:val="center"/>
              <w:rPr>
                <w:sz w:val="20"/>
                <w:szCs w:val="20"/>
              </w:rPr>
            </w:pPr>
            <w:r>
              <w:rPr>
                <w:sz w:val="20"/>
                <w:szCs w:val="20"/>
              </w:rPr>
              <w:t>2</w:t>
            </w:r>
          </w:p>
        </w:tc>
      </w:tr>
      <w:tr w:rsidR="00005684" w:rsidTr="00286D79">
        <w:trPr>
          <w:trHeight w:val="397"/>
        </w:trPr>
        <w:tc>
          <w:tcPr>
            <w:tcW w:w="1402" w:type="dxa"/>
            <w:vMerge/>
            <w:shd w:val="clear" w:color="auto" w:fill="auto"/>
            <w:vAlign w:val="center"/>
          </w:tcPr>
          <w:p w:rsidR="00005684" w:rsidRDefault="00005684">
            <w:pPr>
              <w:jc w:val="center"/>
            </w:pP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Chémia</w:t>
            </w:r>
          </w:p>
        </w:tc>
        <w:tc>
          <w:tcPr>
            <w:tcW w:w="543" w:type="dxa"/>
            <w:tcBorders>
              <w:left w:val="double" w:sz="4" w:space="0" w:color="000000"/>
            </w:tcBorders>
            <w:shd w:val="clear" w:color="auto" w:fill="auto"/>
            <w:vAlign w:val="center"/>
          </w:tcPr>
          <w:p w:rsidR="00005684" w:rsidRDefault="00005684">
            <w:pPr>
              <w:jc w:val="center"/>
              <w:rPr>
                <w:sz w:val="20"/>
                <w:szCs w:val="20"/>
              </w:rPr>
            </w:pPr>
          </w:p>
        </w:tc>
        <w:tc>
          <w:tcPr>
            <w:tcW w:w="590" w:type="dxa"/>
            <w:shd w:val="clear" w:color="auto" w:fill="FDE9D9" w:themeFill="accent6" w:themeFillTint="33"/>
            <w:vAlign w:val="center"/>
          </w:tcPr>
          <w:p w:rsidR="00005684" w:rsidRDefault="00005684">
            <w:pPr>
              <w:jc w:val="center"/>
              <w:rPr>
                <w:sz w:val="20"/>
                <w:szCs w:val="20"/>
              </w:rPr>
            </w:pPr>
          </w:p>
        </w:tc>
        <w:tc>
          <w:tcPr>
            <w:tcW w:w="538" w:type="dxa"/>
            <w:shd w:val="clear" w:color="auto" w:fill="auto"/>
            <w:vAlign w:val="center"/>
          </w:tcPr>
          <w:p w:rsidR="00005684" w:rsidRDefault="00005684">
            <w:pPr>
              <w:jc w:val="center"/>
              <w:rPr>
                <w:sz w:val="20"/>
                <w:szCs w:val="20"/>
              </w:rPr>
            </w:pPr>
          </w:p>
        </w:tc>
        <w:tc>
          <w:tcPr>
            <w:tcW w:w="590" w:type="dxa"/>
            <w:shd w:val="clear" w:color="auto" w:fill="FDE9D9" w:themeFill="accent6" w:themeFillTint="33"/>
            <w:vAlign w:val="center"/>
          </w:tcPr>
          <w:p w:rsidR="00005684" w:rsidRDefault="00005684">
            <w:pPr>
              <w:jc w:val="center"/>
              <w:rPr>
                <w:sz w:val="20"/>
                <w:szCs w:val="20"/>
              </w:rPr>
            </w:pPr>
          </w:p>
        </w:tc>
        <w:tc>
          <w:tcPr>
            <w:tcW w:w="537" w:type="dxa"/>
            <w:shd w:val="clear" w:color="auto" w:fill="auto"/>
            <w:vAlign w:val="center"/>
          </w:tcPr>
          <w:p w:rsidR="00005684" w:rsidRDefault="003557D6">
            <w:pPr>
              <w:jc w:val="center"/>
              <w:rPr>
                <w:sz w:val="20"/>
                <w:szCs w:val="20"/>
              </w:rPr>
            </w:pPr>
            <w:r>
              <w:rPr>
                <w:sz w:val="20"/>
                <w:szCs w:val="20"/>
              </w:rPr>
              <w:t>2</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2</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3557D6">
            <w:pPr>
              <w:jc w:val="center"/>
              <w:rPr>
                <w:sz w:val="20"/>
                <w:szCs w:val="20"/>
              </w:rPr>
            </w:pPr>
            <w:r>
              <w:rPr>
                <w:sz w:val="20"/>
                <w:szCs w:val="20"/>
              </w:rPr>
              <w:t>1</w:t>
            </w:r>
          </w:p>
        </w:tc>
        <w:tc>
          <w:tcPr>
            <w:tcW w:w="590" w:type="dxa"/>
            <w:tcBorders>
              <w:right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5</w:t>
            </w:r>
          </w:p>
        </w:tc>
        <w:tc>
          <w:tcPr>
            <w:tcW w:w="590" w:type="dxa"/>
            <w:shd w:val="clear" w:color="auto" w:fill="FDE9D9" w:themeFill="accent6" w:themeFillTint="33"/>
            <w:vAlign w:val="center"/>
          </w:tcPr>
          <w:p w:rsidR="00005684" w:rsidRDefault="00005684">
            <w:pPr>
              <w:jc w:val="center"/>
              <w:rPr>
                <w:sz w:val="20"/>
                <w:szCs w:val="20"/>
              </w:rPr>
            </w:pPr>
          </w:p>
        </w:tc>
      </w:tr>
      <w:tr w:rsidR="00005684" w:rsidTr="00286D79">
        <w:trPr>
          <w:trHeight w:val="397"/>
        </w:trPr>
        <w:tc>
          <w:tcPr>
            <w:tcW w:w="1402" w:type="dxa"/>
            <w:vMerge/>
            <w:shd w:val="clear" w:color="auto" w:fill="auto"/>
            <w:vAlign w:val="center"/>
          </w:tcPr>
          <w:p w:rsidR="00005684" w:rsidRDefault="00005684">
            <w:pPr>
              <w:jc w:val="center"/>
              <w:rPr>
                <w:b/>
                <w:i/>
                <w:sz w:val="20"/>
                <w:szCs w:val="20"/>
              </w:rPr>
            </w:pP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Biológia</w:t>
            </w:r>
          </w:p>
        </w:tc>
        <w:tc>
          <w:tcPr>
            <w:tcW w:w="543" w:type="dxa"/>
            <w:tcBorders>
              <w:left w:val="double" w:sz="4" w:space="0" w:color="000000"/>
            </w:tcBorders>
            <w:shd w:val="clear" w:color="auto" w:fill="auto"/>
            <w:vAlign w:val="center"/>
          </w:tcPr>
          <w:p w:rsidR="00005684" w:rsidRDefault="003557D6">
            <w:pPr>
              <w:jc w:val="center"/>
              <w:rPr>
                <w:sz w:val="20"/>
                <w:szCs w:val="20"/>
              </w:rPr>
            </w:pPr>
            <w:r>
              <w:rPr>
                <w:sz w:val="20"/>
                <w:szCs w:val="20"/>
              </w:rPr>
              <w:t>2</w:t>
            </w:r>
          </w:p>
        </w:tc>
        <w:tc>
          <w:tcPr>
            <w:tcW w:w="590" w:type="dxa"/>
            <w:shd w:val="clear" w:color="auto" w:fill="FDE9D9" w:themeFill="accent6" w:themeFillTint="33"/>
            <w:vAlign w:val="center"/>
          </w:tcPr>
          <w:p w:rsidR="00005684" w:rsidRDefault="00005684">
            <w:pPr>
              <w:jc w:val="center"/>
              <w:rPr>
                <w:sz w:val="20"/>
                <w:szCs w:val="20"/>
              </w:rPr>
            </w:pPr>
          </w:p>
        </w:tc>
        <w:tc>
          <w:tcPr>
            <w:tcW w:w="538"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c>
          <w:tcPr>
            <w:tcW w:w="537" w:type="dxa"/>
            <w:shd w:val="clear" w:color="auto" w:fill="auto"/>
            <w:vAlign w:val="center"/>
          </w:tcPr>
          <w:p w:rsidR="00005684" w:rsidRDefault="003557D6">
            <w:pPr>
              <w:jc w:val="center"/>
              <w:rPr>
                <w:sz w:val="20"/>
                <w:szCs w:val="20"/>
              </w:rPr>
            </w:pPr>
            <w:r>
              <w:rPr>
                <w:sz w:val="20"/>
                <w:szCs w:val="20"/>
              </w:rPr>
              <w:t>2</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3557D6">
            <w:pPr>
              <w:jc w:val="center"/>
              <w:rPr>
                <w:sz w:val="20"/>
                <w:szCs w:val="20"/>
              </w:rPr>
            </w:pPr>
            <w:r>
              <w:rPr>
                <w:sz w:val="20"/>
                <w:szCs w:val="20"/>
              </w:rPr>
              <w:t>1</w:t>
            </w:r>
          </w:p>
        </w:tc>
        <w:tc>
          <w:tcPr>
            <w:tcW w:w="590" w:type="dxa"/>
            <w:tcBorders>
              <w:right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7</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r>
      <w:tr w:rsidR="00005684" w:rsidTr="00286D79">
        <w:trPr>
          <w:trHeight w:val="397"/>
        </w:trPr>
        <w:tc>
          <w:tcPr>
            <w:tcW w:w="1402" w:type="dxa"/>
            <w:vMerge w:val="restart"/>
            <w:shd w:val="clear" w:color="auto" w:fill="auto"/>
            <w:vAlign w:val="center"/>
          </w:tcPr>
          <w:p w:rsidR="00005684" w:rsidRDefault="003557D6">
            <w:pPr>
              <w:jc w:val="center"/>
              <w:rPr>
                <w:b/>
                <w:i/>
                <w:sz w:val="20"/>
                <w:szCs w:val="20"/>
              </w:rPr>
            </w:pPr>
            <w:r>
              <w:rPr>
                <w:b/>
                <w:i/>
                <w:sz w:val="20"/>
                <w:szCs w:val="20"/>
              </w:rPr>
              <w:t>Človek</w:t>
            </w:r>
          </w:p>
          <w:p w:rsidR="00005684" w:rsidRDefault="003557D6">
            <w:pPr>
              <w:jc w:val="center"/>
              <w:rPr>
                <w:b/>
                <w:i/>
                <w:sz w:val="20"/>
                <w:szCs w:val="20"/>
              </w:rPr>
            </w:pPr>
            <w:r>
              <w:rPr>
                <w:b/>
                <w:i/>
                <w:sz w:val="20"/>
                <w:szCs w:val="20"/>
              </w:rPr>
              <w:t xml:space="preserve"> a spoločnosť</w:t>
            </w: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Dejepis</w:t>
            </w:r>
          </w:p>
        </w:tc>
        <w:tc>
          <w:tcPr>
            <w:tcW w:w="543" w:type="dxa"/>
            <w:tcBorders>
              <w:left w:val="double" w:sz="4" w:space="0" w:color="000000"/>
            </w:tcBorders>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8"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c>
          <w:tcPr>
            <w:tcW w:w="537"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3557D6">
            <w:pPr>
              <w:jc w:val="center"/>
              <w:rPr>
                <w:sz w:val="20"/>
                <w:szCs w:val="20"/>
              </w:rPr>
            </w:pPr>
            <w:r>
              <w:rPr>
                <w:sz w:val="20"/>
                <w:szCs w:val="20"/>
              </w:rPr>
              <w:t>2</w:t>
            </w:r>
          </w:p>
        </w:tc>
        <w:tc>
          <w:tcPr>
            <w:tcW w:w="590" w:type="dxa"/>
            <w:tcBorders>
              <w:right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1</w:t>
            </w: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6</w:t>
            </w:r>
          </w:p>
        </w:tc>
        <w:tc>
          <w:tcPr>
            <w:tcW w:w="590" w:type="dxa"/>
            <w:shd w:val="clear" w:color="auto" w:fill="FDE9D9" w:themeFill="accent6" w:themeFillTint="33"/>
            <w:vAlign w:val="center"/>
          </w:tcPr>
          <w:p w:rsidR="00005684" w:rsidRDefault="003557D6">
            <w:pPr>
              <w:jc w:val="center"/>
              <w:rPr>
                <w:sz w:val="20"/>
                <w:szCs w:val="20"/>
              </w:rPr>
            </w:pPr>
            <w:r>
              <w:rPr>
                <w:sz w:val="20"/>
                <w:szCs w:val="20"/>
              </w:rPr>
              <w:t>2</w:t>
            </w:r>
          </w:p>
        </w:tc>
      </w:tr>
      <w:tr w:rsidR="00005684" w:rsidTr="00286D79">
        <w:trPr>
          <w:trHeight w:val="397"/>
        </w:trPr>
        <w:tc>
          <w:tcPr>
            <w:tcW w:w="1402" w:type="dxa"/>
            <w:vMerge/>
            <w:shd w:val="clear" w:color="auto" w:fill="auto"/>
            <w:vAlign w:val="center"/>
          </w:tcPr>
          <w:p w:rsidR="00005684" w:rsidRDefault="00005684">
            <w:pPr>
              <w:jc w:val="center"/>
              <w:rPr>
                <w:b/>
                <w:i/>
                <w:sz w:val="20"/>
                <w:szCs w:val="20"/>
              </w:rPr>
            </w:pP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Geografia</w:t>
            </w:r>
          </w:p>
        </w:tc>
        <w:tc>
          <w:tcPr>
            <w:tcW w:w="543" w:type="dxa"/>
            <w:tcBorders>
              <w:left w:val="double" w:sz="4" w:space="0" w:color="000000"/>
            </w:tcBorders>
            <w:shd w:val="clear" w:color="auto" w:fill="auto"/>
            <w:vAlign w:val="center"/>
          </w:tcPr>
          <w:p w:rsidR="00005684" w:rsidRDefault="003557D6">
            <w:pPr>
              <w:jc w:val="center"/>
              <w:rPr>
                <w:sz w:val="20"/>
                <w:szCs w:val="20"/>
              </w:rPr>
            </w:pPr>
            <w:r>
              <w:rPr>
                <w:sz w:val="20"/>
                <w:szCs w:val="20"/>
              </w:rPr>
              <w:t>2</w:t>
            </w:r>
          </w:p>
        </w:tc>
        <w:tc>
          <w:tcPr>
            <w:tcW w:w="590" w:type="dxa"/>
            <w:shd w:val="clear" w:color="auto" w:fill="FDE9D9" w:themeFill="accent6" w:themeFillTint="33"/>
            <w:vAlign w:val="center"/>
          </w:tcPr>
          <w:p w:rsidR="00005684" w:rsidRDefault="00005684">
            <w:pPr>
              <w:jc w:val="center"/>
              <w:rPr>
                <w:sz w:val="20"/>
                <w:szCs w:val="20"/>
              </w:rPr>
            </w:pPr>
          </w:p>
        </w:tc>
        <w:tc>
          <w:tcPr>
            <w:tcW w:w="538"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c>
          <w:tcPr>
            <w:tcW w:w="537"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3557D6">
            <w:pPr>
              <w:jc w:val="center"/>
              <w:rPr>
                <w:sz w:val="20"/>
                <w:szCs w:val="20"/>
              </w:rPr>
            </w:pPr>
            <w:r>
              <w:rPr>
                <w:sz w:val="20"/>
                <w:szCs w:val="20"/>
              </w:rPr>
              <w:t>1</w:t>
            </w:r>
          </w:p>
        </w:tc>
        <w:tc>
          <w:tcPr>
            <w:tcW w:w="590" w:type="dxa"/>
            <w:tcBorders>
              <w:right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6</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r>
      <w:tr w:rsidR="00005684" w:rsidTr="00286D79">
        <w:trPr>
          <w:trHeight w:val="397"/>
        </w:trPr>
        <w:tc>
          <w:tcPr>
            <w:tcW w:w="1402" w:type="dxa"/>
            <w:vMerge/>
            <w:shd w:val="clear" w:color="auto" w:fill="auto"/>
            <w:vAlign w:val="center"/>
          </w:tcPr>
          <w:p w:rsidR="00005684" w:rsidRDefault="00005684">
            <w:pPr>
              <w:jc w:val="center"/>
              <w:rPr>
                <w:b/>
                <w:i/>
                <w:sz w:val="20"/>
                <w:szCs w:val="20"/>
              </w:rPr>
            </w:pP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Občianska náuka</w:t>
            </w:r>
          </w:p>
        </w:tc>
        <w:tc>
          <w:tcPr>
            <w:tcW w:w="543" w:type="dxa"/>
            <w:tcBorders>
              <w:left w:val="double" w:sz="4" w:space="0" w:color="000000"/>
            </w:tcBorders>
            <w:shd w:val="clear" w:color="auto" w:fill="auto"/>
            <w:vAlign w:val="center"/>
          </w:tcPr>
          <w:p w:rsidR="00005684" w:rsidRDefault="00005684">
            <w:pPr>
              <w:jc w:val="center"/>
              <w:rPr>
                <w:sz w:val="20"/>
                <w:szCs w:val="20"/>
              </w:rPr>
            </w:pPr>
          </w:p>
        </w:tc>
        <w:tc>
          <w:tcPr>
            <w:tcW w:w="590" w:type="dxa"/>
            <w:shd w:val="clear" w:color="auto" w:fill="FDE9D9" w:themeFill="accent6" w:themeFillTint="33"/>
            <w:vAlign w:val="center"/>
          </w:tcPr>
          <w:p w:rsidR="00005684" w:rsidRDefault="00005684">
            <w:pPr>
              <w:jc w:val="center"/>
              <w:rPr>
                <w:sz w:val="20"/>
                <w:szCs w:val="20"/>
              </w:rPr>
            </w:pPr>
          </w:p>
        </w:tc>
        <w:tc>
          <w:tcPr>
            <w:tcW w:w="538"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7"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3557D6">
            <w:pPr>
              <w:jc w:val="center"/>
              <w:rPr>
                <w:sz w:val="20"/>
                <w:szCs w:val="20"/>
              </w:rPr>
            </w:pPr>
            <w:r>
              <w:rPr>
                <w:sz w:val="20"/>
                <w:szCs w:val="20"/>
              </w:rPr>
              <w:t>1</w:t>
            </w:r>
          </w:p>
        </w:tc>
        <w:tc>
          <w:tcPr>
            <w:tcW w:w="590" w:type="dxa"/>
            <w:tcBorders>
              <w:right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4</w:t>
            </w:r>
          </w:p>
        </w:tc>
        <w:tc>
          <w:tcPr>
            <w:tcW w:w="590" w:type="dxa"/>
            <w:shd w:val="clear" w:color="auto" w:fill="FDE9D9" w:themeFill="accent6" w:themeFillTint="33"/>
            <w:vAlign w:val="center"/>
          </w:tcPr>
          <w:p w:rsidR="00005684" w:rsidRDefault="00005684">
            <w:pPr>
              <w:jc w:val="center"/>
              <w:rPr>
                <w:sz w:val="20"/>
                <w:szCs w:val="20"/>
              </w:rPr>
            </w:pPr>
          </w:p>
        </w:tc>
      </w:tr>
      <w:tr w:rsidR="00005684" w:rsidTr="00286D79">
        <w:trPr>
          <w:trHeight w:val="397"/>
        </w:trPr>
        <w:tc>
          <w:tcPr>
            <w:tcW w:w="1402" w:type="dxa"/>
            <w:shd w:val="clear" w:color="auto" w:fill="auto"/>
            <w:vAlign w:val="center"/>
          </w:tcPr>
          <w:p w:rsidR="00005684" w:rsidRDefault="003557D6">
            <w:pPr>
              <w:jc w:val="center"/>
              <w:rPr>
                <w:b/>
                <w:i/>
                <w:sz w:val="20"/>
                <w:szCs w:val="20"/>
              </w:rPr>
            </w:pPr>
            <w:r>
              <w:rPr>
                <w:b/>
                <w:i/>
                <w:sz w:val="20"/>
                <w:szCs w:val="20"/>
              </w:rPr>
              <w:t>Človek</w:t>
            </w:r>
          </w:p>
          <w:p w:rsidR="00005684" w:rsidRDefault="003557D6">
            <w:pPr>
              <w:jc w:val="center"/>
              <w:rPr>
                <w:b/>
                <w:i/>
                <w:sz w:val="20"/>
                <w:szCs w:val="20"/>
              </w:rPr>
            </w:pPr>
            <w:r>
              <w:rPr>
                <w:b/>
                <w:i/>
                <w:sz w:val="20"/>
                <w:szCs w:val="20"/>
              </w:rPr>
              <w:t xml:space="preserve"> a hodnoty</w:t>
            </w: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Etická/náboženská výchova</w:t>
            </w:r>
          </w:p>
        </w:tc>
        <w:tc>
          <w:tcPr>
            <w:tcW w:w="543" w:type="dxa"/>
            <w:tcBorders>
              <w:left w:val="double" w:sz="4" w:space="0" w:color="000000"/>
            </w:tcBorders>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8"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7"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3557D6">
            <w:pPr>
              <w:jc w:val="center"/>
              <w:rPr>
                <w:sz w:val="20"/>
                <w:szCs w:val="20"/>
              </w:rPr>
            </w:pPr>
            <w:r>
              <w:rPr>
                <w:sz w:val="20"/>
                <w:szCs w:val="20"/>
              </w:rPr>
              <w:t>1</w:t>
            </w:r>
          </w:p>
        </w:tc>
        <w:tc>
          <w:tcPr>
            <w:tcW w:w="590" w:type="dxa"/>
            <w:tcBorders>
              <w:right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5</w:t>
            </w:r>
          </w:p>
        </w:tc>
        <w:tc>
          <w:tcPr>
            <w:tcW w:w="590" w:type="dxa"/>
            <w:shd w:val="clear" w:color="auto" w:fill="FDE9D9" w:themeFill="accent6" w:themeFillTint="33"/>
            <w:vAlign w:val="center"/>
          </w:tcPr>
          <w:p w:rsidR="00005684" w:rsidRDefault="00005684">
            <w:pPr>
              <w:jc w:val="center"/>
              <w:rPr>
                <w:sz w:val="20"/>
                <w:szCs w:val="20"/>
              </w:rPr>
            </w:pPr>
          </w:p>
        </w:tc>
      </w:tr>
      <w:tr w:rsidR="00005684" w:rsidTr="00286D79">
        <w:trPr>
          <w:trHeight w:val="397"/>
        </w:trPr>
        <w:tc>
          <w:tcPr>
            <w:tcW w:w="1402" w:type="dxa"/>
            <w:shd w:val="clear" w:color="auto" w:fill="auto"/>
            <w:vAlign w:val="center"/>
          </w:tcPr>
          <w:p w:rsidR="00005684" w:rsidRDefault="003557D6">
            <w:pPr>
              <w:jc w:val="center"/>
              <w:rPr>
                <w:b/>
                <w:i/>
                <w:sz w:val="20"/>
                <w:szCs w:val="20"/>
              </w:rPr>
            </w:pPr>
            <w:r>
              <w:rPr>
                <w:b/>
                <w:i/>
                <w:sz w:val="20"/>
                <w:szCs w:val="20"/>
              </w:rPr>
              <w:t>Človek</w:t>
            </w:r>
          </w:p>
          <w:p w:rsidR="00005684" w:rsidRDefault="003557D6">
            <w:pPr>
              <w:jc w:val="center"/>
              <w:rPr>
                <w:b/>
                <w:i/>
                <w:sz w:val="20"/>
                <w:szCs w:val="20"/>
              </w:rPr>
            </w:pPr>
            <w:r>
              <w:rPr>
                <w:b/>
                <w:i/>
                <w:sz w:val="20"/>
                <w:szCs w:val="20"/>
              </w:rPr>
              <w:t xml:space="preserve"> a svet práce</w:t>
            </w: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Technika</w:t>
            </w:r>
          </w:p>
        </w:tc>
        <w:tc>
          <w:tcPr>
            <w:tcW w:w="543" w:type="dxa"/>
            <w:tcBorders>
              <w:left w:val="double" w:sz="4" w:space="0" w:color="000000"/>
            </w:tcBorders>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8"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7"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3557D6">
            <w:pPr>
              <w:jc w:val="center"/>
              <w:rPr>
                <w:sz w:val="20"/>
                <w:szCs w:val="20"/>
              </w:rPr>
            </w:pPr>
            <w:r>
              <w:rPr>
                <w:sz w:val="20"/>
                <w:szCs w:val="20"/>
              </w:rPr>
              <w:t>1</w:t>
            </w:r>
          </w:p>
        </w:tc>
        <w:tc>
          <w:tcPr>
            <w:tcW w:w="590" w:type="dxa"/>
            <w:tcBorders>
              <w:right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5</w:t>
            </w:r>
          </w:p>
        </w:tc>
        <w:tc>
          <w:tcPr>
            <w:tcW w:w="590" w:type="dxa"/>
            <w:shd w:val="clear" w:color="auto" w:fill="FDE9D9" w:themeFill="accent6" w:themeFillTint="33"/>
            <w:vAlign w:val="center"/>
          </w:tcPr>
          <w:p w:rsidR="00005684" w:rsidRDefault="00005684">
            <w:pPr>
              <w:jc w:val="center"/>
              <w:rPr>
                <w:sz w:val="20"/>
                <w:szCs w:val="20"/>
              </w:rPr>
            </w:pPr>
          </w:p>
        </w:tc>
      </w:tr>
      <w:tr w:rsidR="00005684" w:rsidTr="00286D79">
        <w:trPr>
          <w:trHeight w:val="397"/>
        </w:trPr>
        <w:tc>
          <w:tcPr>
            <w:tcW w:w="1402" w:type="dxa"/>
            <w:vMerge w:val="restart"/>
            <w:shd w:val="clear" w:color="auto" w:fill="auto"/>
            <w:vAlign w:val="center"/>
          </w:tcPr>
          <w:p w:rsidR="00005684" w:rsidRDefault="003557D6">
            <w:pPr>
              <w:jc w:val="center"/>
              <w:rPr>
                <w:b/>
                <w:i/>
                <w:sz w:val="20"/>
                <w:szCs w:val="20"/>
              </w:rPr>
            </w:pPr>
            <w:r>
              <w:rPr>
                <w:b/>
                <w:i/>
                <w:sz w:val="20"/>
                <w:szCs w:val="20"/>
              </w:rPr>
              <w:t xml:space="preserve">Umenie </w:t>
            </w:r>
          </w:p>
          <w:p w:rsidR="00005684" w:rsidRDefault="003557D6">
            <w:pPr>
              <w:jc w:val="center"/>
              <w:rPr>
                <w:sz w:val="20"/>
                <w:szCs w:val="20"/>
              </w:rPr>
            </w:pPr>
            <w:r>
              <w:rPr>
                <w:b/>
                <w:i/>
                <w:sz w:val="20"/>
                <w:szCs w:val="20"/>
              </w:rPr>
              <w:t>a kultúra</w:t>
            </w: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Hudobná výchova</w:t>
            </w:r>
          </w:p>
        </w:tc>
        <w:tc>
          <w:tcPr>
            <w:tcW w:w="543" w:type="dxa"/>
            <w:tcBorders>
              <w:left w:val="double" w:sz="4" w:space="0" w:color="000000"/>
            </w:tcBorders>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8"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7"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005684">
            <w:pPr>
              <w:jc w:val="center"/>
              <w:rPr>
                <w:sz w:val="20"/>
                <w:szCs w:val="20"/>
              </w:rPr>
            </w:pPr>
          </w:p>
        </w:tc>
        <w:tc>
          <w:tcPr>
            <w:tcW w:w="590" w:type="dxa"/>
            <w:tcBorders>
              <w:right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4</w:t>
            </w:r>
          </w:p>
        </w:tc>
        <w:tc>
          <w:tcPr>
            <w:tcW w:w="590" w:type="dxa"/>
            <w:shd w:val="clear" w:color="auto" w:fill="FDE9D9" w:themeFill="accent6" w:themeFillTint="33"/>
            <w:vAlign w:val="center"/>
          </w:tcPr>
          <w:p w:rsidR="00005684" w:rsidRDefault="00005684">
            <w:pPr>
              <w:jc w:val="center"/>
              <w:rPr>
                <w:sz w:val="20"/>
                <w:szCs w:val="20"/>
              </w:rPr>
            </w:pPr>
          </w:p>
        </w:tc>
      </w:tr>
      <w:tr w:rsidR="00005684" w:rsidTr="00286D79">
        <w:trPr>
          <w:trHeight w:val="397"/>
        </w:trPr>
        <w:tc>
          <w:tcPr>
            <w:tcW w:w="1402" w:type="dxa"/>
            <w:vMerge/>
            <w:shd w:val="clear" w:color="auto" w:fill="auto"/>
            <w:vAlign w:val="center"/>
          </w:tcPr>
          <w:p w:rsidR="00005684" w:rsidRDefault="00005684">
            <w:pPr>
              <w:jc w:val="center"/>
            </w:pP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Výtvarná výchova</w:t>
            </w:r>
          </w:p>
        </w:tc>
        <w:tc>
          <w:tcPr>
            <w:tcW w:w="543" w:type="dxa"/>
            <w:tcBorders>
              <w:left w:val="double" w:sz="4" w:space="0" w:color="000000"/>
            </w:tcBorders>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c>
          <w:tcPr>
            <w:tcW w:w="538"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7"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35" w:type="dxa"/>
            <w:shd w:val="clear" w:color="auto" w:fill="auto"/>
            <w:vAlign w:val="center"/>
          </w:tcPr>
          <w:p w:rsidR="00005684" w:rsidRDefault="003557D6">
            <w:pPr>
              <w:jc w:val="center"/>
              <w:rPr>
                <w:sz w:val="20"/>
                <w:szCs w:val="20"/>
              </w:rPr>
            </w:pPr>
            <w:r>
              <w:rPr>
                <w:sz w:val="20"/>
                <w:szCs w:val="20"/>
              </w:rPr>
              <w:t>1</w:t>
            </w:r>
          </w:p>
        </w:tc>
        <w:tc>
          <w:tcPr>
            <w:tcW w:w="590" w:type="dxa"/>
            <w:shd w:val="clear" w:color="auto" w:fill="FDE9D9" w:themeFill="accent6" w:themeFillTint="33"/>
            <w:vAlign w:val="center"/>
          </w:tcPr>
          <w:p w:rsidR="00005684" w:rsidRDefault="00005684">
            <w:pPr>
              <w:jc w:val="center"/>
              <w:rPr>
                <w:sz w:val="20"/>
                <w:szCs w:val="20"/>
              </w:rPr>
            </w:pPr>
          </w:p>
        </w:tc>
        <w:tc>
          <w:tcPr>
            <w:tcW w:w="529" w:type="dxa"/>
            <w:shd w:val="clear" w:color="auto" w:fill="auto"/>
            <w:vAlign w:val="center"/>
          </w:tcPr>
          <w:p w:rsidR="00005684" w:rsidRDefault="003557D6">
            <w:pPr>
              <w:jc w:val="center"/>
              <w:rPr>
                <w:sz w:val="20"/>
                <w:szCs w:val="20"/>
              </w:rPr>
            </w:pPr>
            <w:r>
              <w:rPr>
                <w:sz w:val="20"/>
                <w:szCs w:val="20"/>
              </w:rPr>
              <w:t>1</w:t>
            </w:r>
          </w:p>
        </w:tc>
        <w:tc>
          <w:tcPr>
            <w:tcW w:w="590" w:type="dxa"/>
            <w:tcBorders>
              <w:right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left w:val="double" w:sz="4" w:space="0" w:color="000000"/>
            </w:tcBorders>
            <w:shd w:val="clear" w:color="auto" w:fill="auto"/>
            <w:vAlign w:val="center"/>
          </w:tcPr>
          <w:p w:rsidR="00005684" w:rsidRDefault="003557D6">
            <w:pPr>
              <w:jc w:val="center"/>
              <w:rPr>
                <w:sz w:val="20"/>
                <w:szCs w:val="20"/>
              </w:rPr>
            </w:pPr>
            <w:r>
              <w:rPr>
                <w:sz w:val="20"/>
                <w:szCs w:val="20"/>
              </w:rPr>
              <w:t>5</w:t>
            </w:r>
          </w:p>
        </w:tc>
        <w:tc>
          <w:tcPr>
            <w:tcW w:w="590" w:type="dxa"/>
            <w:shd w:val="clear" w:color="auto" w:fill="FDE9D9" w:themeFill="accent6" w:themeFillTint="33"/>
            <w:vAlign w:val="center"/>
          </w:tcPr>
          <w:p w:rsidR="00005684" w:rsidRDefault="003557D6">
            <w:pPr>
              <w:jc w:val="center"/>
              <w:rPr>
                <w:sz w:val="20"/>
                <w:szCs w:val="20"/>
              </w:rPr>
            </w:pPr>
            <w:r>
              <w:rPr>
                <w:sz w:val="20"/>
                <w:szCs w:val="20"/>
              </w:rPr>
              <w:t>1</w:t>
            </w:r>
          </w:p>
        </w:tc>
      </w:tr>
      <w:tr w:rsidR="00005684" w:rsidTr="00286D79">
        <w:trPr>
          <w:trHeight w:val="397"/>
        </w:trPr>
        <w:tc>
          <w:tcPr>
            <w:tcW w:w="1402" w:type="dxa"/>
            <w:tcBorders>
              <w:bottom w:val="double" w:sz="4" w:space="0" w:color="000000"/>
            </w:tcBorders>
            <w:shd w:val="clear" w:color="auto" w:fill="auto"/>
            <w:vAlign w:val="center"/>
          </w:tcPr>
          <w:p w:rsidR="00005684" w:rsidRDefault="003557D6">
            <w:pPr>
              <w:jc w:val="center"/>
              <w:rPr>
                <w:b/>
                <w:i/>
                <w:sz w:val="20"/>
                <w:szCs w:val="20"/>
              </w:rPr>
            </w:pPr>
            <w:r>
              <w:rPr>
                <w:b/>
                <w:i/>
                <w:sz w:val="20"/>
                <w:szCs w:val="20"/>
              </w:rPr>
              <w:t xml:space="preserve">Zdravie </w:t>
            </w:r>
          </w:p>
          <w:p w:rsidR="00005684" w:rsidRDefault="003557D6">
            <w:pPr>
              <w:jc w:val="center"/>
              <w:rPr>
                <w:b/>
                <w:i/>
                <w:sz w:val="20"/>
                <w:szCs w:val="20"/>
              </w:rPr>
            </w:pPr>
            <w:r>
              <w:rPr>
                <w:b/>
                <w:i/>
                <w:sz w:val="20"/>
                <w:szCs w:val="20"/>
              </w:rPr>
              <w:t>a pohyb</w:t>
            </w:r>
          </w:p>
        </w:tc>
        <w:tc>
          <w:tcPr>
            <w:tcW w:w="1763" w:type="dxa"/>
            <w:tcBorders>
              <w:right w:val="double" w:sz="4" w:space="0" w:color="000000"/>
            </w:tcBorders>
            <w:shd w:val="clear" w:color="auto" w:fill="auto"/>
            <w:vAlign w:val="center"/>
          </w:tcPr>
          <w:p w:rsidR="00005684" w:rsidRDefault="003557D6">
            <w:pPr>
              <w:jc w:val="center"/>
              <w:rPr>
                <w:sz w:val="20"/>
                <w:szCs w:val="20"/>
              </w:rPr>
            </w:pPr>
            <w:r>
              <w:rPr>
                <w:sz w:val="20"/>
                <w:szCs w:val="20"/>
              </w:rPr>
              <w:t>Telesná a športová výchova</w:t>
            </w:r>
          </w:p>
        </w:tc>
        <w:tc>
          <w:tcPr>
            <w:tcW w:w="543" w:type="dxa"/>
            <w:tcBorders>
              <w:left w:val="double" w:sz="4" w:space="0" w:color="000000"/>
              <w:bottom w:val="double" w:sz="4" w:space="0" w:color="000000"/>
            </w:tcBorders>
            <w:shd w:val="clear" w:color="auto" w:fill="auto"/>
            <w:vAlign w:val="center"/>
          </w:tcPr>
          <w:p w:rsidR="00005684" w:rsidRDefault="003557D6">
            <w:pPr>
              <w:jc w:val="center"/>
              <w:rPr>
                <w:sz w:val="20"/>
                <w:szCs w:val="20"/>
              </w:rPr>
            </w:pPr>
            <w:r>
              <w:rPr>
                <w:sz w:val="20"/>
                <w:szCs w:val="20"/>
              </w:rPr>
              <w:t>2</w:t>
            </w:r>
          </w:p>
        </w:tc>
        <w:tc>
          <w:tcPr>
            <w:tcW w:w="590" w:type="dxa"/>
            <w:tcBorders>
              <w:bottom w:val="double" w:sz="4" w:space="0" w:color="000000"/>
            </w:tcBorders>
            <w:shd w:val="clear" w:color="auto" w:fill="FDE9D9" w:themeFill="accent6" w:themeFillTint="33"/>
            <w:vAlign w:val="center"/>
          </w:tcPr>
          <w:p w:rsidR="00005684" w:rsidRDefault="00005684">
            <w:pPr>
              <w:jc w:val="center"/>
              <w:rPr>
                <w:sz w:val="20"/>
                <w:szCs w:val="20"/>
              </w:rPr>
            </w:pPr>
          </w:p>
        </w:tc>
        <w:tc>
          <w:tcPr>
            <w:tcW w:w="538" w:type="dxa"/>
            <w:tcBorders>
              <w:bottom w:val="double" w:sz="4" w:space="0" w:color="000000"/>
            </w:tcBorders>
            <w:shd w:val="clear" w:color="auto" w:fill="auto"/>
            <w:vAlign w:val="center"/>
          </w:tcPr>
          <w:p w:rsidR="00005684" w:rsidRDefault="003557D6">
            <w:pPr>
              <w:jc w:val="center"/>
              <w:rPr>
                <w:sz w:val="20"/>
                <w:szCs w:val="20"/>
              </w:rPr>
            </w:pPr>
            <w:r>
              <w:rPr>
                <w:sz w:val="20"/>
                <w:szCs w:val="20"/>
              </w:rPr>
              <w:t>2</w:t>
            </w:r>
          </w:p>
        </w:tc>
        <w:tc>
          <w:tcPr>
            <w:tcW w:w="590" w:type="dxa"/>
            <w:tcBorders>
              <w:bottom w:val="double" w:sz="4" w:space="0" w:color="000000"/>
            </w:tcBorders>
            <w:shd w:val="clear" w:color="auto" w:fill="FDE9D9" w:themeFill="accent6" w:themeFillTint="33"/>
            <w:vAlign w:val="center"/>
          </w:tcPr>
          <w:p w:rsidR="00005684" w:rsidRDefault="00005684">
            <w:pPr>
              <w:jc w:val="center"/>
              <w:rPr>
                <w:sz w:val="20"/>
                <w:szCs w:val="20"/>
              </w:rPr>
            </w:pPr>
          </w:p>
        </w:tc>
        <w:tc>
          <w:tcPr>
            <w:tcW w:w="537" w:type="dxa"/>
            <w:tcBorders>
              <w:bottom w:val="double" w:sz="4" w:space="0" w:color="000000"/>
            </w:tcBorders>
            <w:shd w:val="clear" w:color="auto" w:fill="auto"/>
            <w:vAlign w:val="center"/>
          </w:tcPr>
          <w:p w:rsidR="00005684" w:rsidRDefault="003557D6">
            <w:pPr>
              <w:jc w:val="center"/>
              <w:rPr>
                <w:sz w:val="20"/>
                <w:szCs w:val="20"/>
              </w:rPr>
            </w:pPr>
            <w:r>
              <w:rPr>
                <w:sz w:val="20"/>
                <w:szCs w:val="20"/>
              </w:rPr>
              <w:t>2</w:t>
            </w:r>
          </w:p>
        </w:tc>
        <w:tc>
          <w:tcPr>
            <w:tcW w:w="590" w:type="dxa"/>
            <w:tcBorders>
              <w:bottom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bottom w:val="double" w:sz="4" w:space="0" w:color="000000"/>
            </w:tcBorders>
            <w:shd w:val="clear" w:color="auto" w:fill="auto"/>
            <w:vAlign w:val="center"/>
          </w:tcPr>
          <w:p w:rsidR="00005684" w:rsidRDefault="003557D6">
            <w:pPr>
              <w:jc w:val="center"/>
              <w:rPr>
                <w:sz w:val="20"/>
                <w:szCs w:val="20"/>
              </w:rPr>
            </w:pPr>
            <w:r>
              <w:rPr>
                <w:sz w:val="20"/>
                <w:szCs w:val="20"/>
              </w:rPr>
              <w:t>2</w:t>
            </w:r>
          </w:p>
        </w:tc>
        <w:tc>
          <w:tcPr>
            <w:tcW w:w="590" w:type="dxa"/>
            <w:tcBorders>
              <w:bottom w:val="double" w:sz="4" w:space="0" w:color="000000"/>
            </w:tcBorders>
            <w:shd w:val="clear" w:color="auto" w:fill="FDE9D9" w:themeFill="accent6" w:themeFillTint="33"/>
            <w:vAlign w:val="center"/>
          </w:tcPr>
          <w:p w:rsidR="00005684" w:rsidRDefault="00005684">
            <w:pPr>
              <w:jc w:val="center"/>
              <w:rPr>
                <w:sz w:val="20"/>
                <w:szCs w:val="20"/>
              </w:rPr>
            </w:pPr>
          </w:p>
        </w:tc>
        <w:tc>
          <w:tcPr>
            <w:tcW w:w="529" w:type="dxa"/>
            <w:tcBorders>
              <w:bottom w:val="double" w:sz="4" w:space="0" w:color="000000"/>
            </w:tcBorders>
            <w:shd w:val="clear" w:color="auto" w:fill="auto"/>
            <w:vAlign w:val="center"/>
          </w:tcPr>
          <w:p w:rsidR="00005684" w:rsidRDefault="003557D6">
            <w:pPr>
              <w:jc w:val="center"/>
              <w:rPr>
                <w:sz w:val="20"/>
                <w:szCs w:val="20"/>
              </w:rPr>
            </w:pPr>
            <w:r>
              <w:rPr>
                <w:sz w:val="20"/>
                <w:szCs w:val="20"/>
              </w:rPr>
              <w:t>2</w:t>
            </w:r>
          </w:p>
        </w:tc>
        <w:tc>
          <w:tcPr>
            <w:tcW w:w="590" w:type="dxa"/>
            <w:tcBorders>
              <w:bottom w:val="double" w:sz="4" w:space="0" w:color="000000"/>
              <w:right w:val="double" w:sz="4" w:space="0" w:color="000000"/>
            </w:tcBorders>
            <w:shd w:val="clear" w:color="auto" w:fill="FDE9D9" w:themeFill="accent6" w:themeFillTint="33"/>
            <w:vAlign w:val="center"/>
          </w:tcPr>
          <w:p w:rsidR="00005684" w:rsidRDefault="00005684">
            <w:pPr>
              <w:jc w:val="center"/>
              <w:rPr>
                <w:sz w:val="20"/>
                <w:szCs w:val="20"/>
              </w:rPr>
            </w:pPr>
          </w:p>
        </w:tc>
        <w:tc>
          <w:tcPr>
            <w:tcW w:w="535" w:type="dxa"/>
            <w:tcBorders>
              <w:left w:val="double" w:sz="4" w:space="0" w:color="000000"/>
              <w:bottom w:val="double" w:sz="4" w:space="0" w:color="000000"/>
            </w:tcBorders>
            <w:shd w:val="clear" w:color="auto" w:fill="auto"/>
            <w:vAlign w:val="center"/>
          </w:tcPr>
          <w:p w:rsidR="00005684" w:rsidRDefault="003557D6">
            <w:pPr>
              <w:jc w:val="center"/>
              <w:rPr>
                <w:sz w:val="20"/>
                <w:szCs w:val="20"/>
              </w:rPr>
            </w:pPr>
            <w:r>
              <w:rPr>
                <w:sz w:val="20"/>
                <w:szCs w:val="20"/>
              </w:rPr>
              <w:t>10</w:t>
            </w:r>
          </w:p>
        </w:tc>
        <w:tc>
          <w:tcPr>
            <w:tcW w:w="590" w:type="dxa"/>
            <w:tcBorders>
              <w:bottom w:val="double" w:sz="4" w:space="0" w:color="000000"/>
            </w:tcBorders>
            <w:shd w:val="clear" w:color="auto" w:fill="FDE9D9" w:themeFill="accent6" w:themeFillTint="33"/>
            <w:vAlign w:val="center"/>
          </w:tcPr>
          <w:p w:rsidR="00005684" w:rsidRDefault="00005684">
            <w:pPr>
              <w:jc w:val="center"/>
              <w:rPr>
                <w:sz w:val="20"/>
                <w:szCs w:val="20"/>
              </w:rPr>
            </w:pPr>
          </w:p>
        </w:tc>
      </w:tr>
      <w:tr w:rsidR="00005684" w:rsidTr="00286D79">
        <w:trPr>
          <w:trHeight w:val="397"/>
        </w:trPr>
        <w:tc>
          <w:tcPr>
            <w:tcW w:w="3165" w:type="dxa"/>
            <w:gridSpan w:val="2"/>
            <w:vMerge w:val="restart"/>
            <w:tcBorders>
              <w:top w:val="double" w:sz="4" w:space="0" w:color="000000"/>
              <w:right w:val="double" w:sz="4" w:space="0" w:color="000000"/>
            </w:tcBorders>
            <w:shd w:val="clear" w:color="auto" w:fill="auto"/>
            <w:vAlign w:val="center"/>
          </w:tcPr>
          <w:p w:rsidR="00005684" w:rsidRDefault="003557D6">
            <w:pPr>
              <w:jc w:val="center"/>
              <w:rPr>
                <w:b/>
              </w:rPr>
            </w:pPr>
            <w:r>
              <w:rPr>
                <w:b/>
              </w:rPr>
              <w:t>Spolu</w:t>
            </w:r>
          </w:p>
        </w:tc>
        <w:tc>
          <w:tcPr>
            <w:tcW w:w="543" w:type="dxa"/>
            <w:tcBorders>
              <w:top w:val="double" w:sz="4" w:space="0" w:color="000000"/>
              <w:left w:val="double" w:sz="4" w:space="0" w:color="000000"/>
            </w:tcBorders>
            <w:shd w:val="clear" w:color="auto" w:fill="auto"/>
            <w:vAlign w:val="center"/>
          </w:tcPr>
          <w:p w:rsidR="00005684" w:rsidRDefault="003557D6">
            <w:pPr>
              <w:jc w:val="center"/>
              <w:rPr>
                <w:sz w:val="20"/>
                <w:szCs w:val="20"/>
              </w:rPr>
            </w:pPr>
            <w:r>
              <w:rPr>
                <w:sz w:val="20"/>
                <w:szCs w:val="20"/>
              </w:rPr>
              <w:t>24</w:t>
            </w:r>
          </w:p>
        </w:tc>
        <w:tc>
          <w:tcPr>
            <w:tcW w:w="590" w:type="dxa"/>
            <w:tcBorders>
              <w:top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3</w:t>
            </w:r>
          </w:p>
        </w:tc>
        <w:tc>
          <w:tcPr>
            <w:tcW w:w="538" w:type="dxa"/>
            <w:tcBorders>
              <w:top w:val="double" w:sz="4" w:space="0" w:color="000000"/>
            </w:tcBorders>
            <w:shd w:val="clear" w:color="auto" w:fill="auto"/>
            <w:vAlign w:val="center"/>
          </w:tcPr>
          <w:p w:rsidR="00005684" w:rsidRDefault="003557D6">
            <w:pPr>
              <w:jc w:val="center"/>
              <w:rPr>
                <w:sz w:val="20"/>
                <w:szCs w:val="20"/>
              </w:rPr>
            </w:pPr>
            <w:r>
              <w:rPr>
                <w:sz w:val="20"/>
                <w:szCs w:val="20"/>
              </w:rPr>
              <w:t>25</w:t>
            </w:r>
          </w:p>
        </w:tc>
        <w:tc>
          <w:tcPr>
            <w:tcW w:w="590" w:type="dxa"/>
            <w:tcBorders>
              <w:top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4</w:t>
            </w:r>
          </w:p>
        </w:tc>
        <w:tc>
          <w:tcPr>
            <w:tcW w:w="537" w:type="dxa"/>
            <w:tcBorders>
              <w:top w:val="double" w:sz="4" w:space="0" w:color="000000"/>
            </w:tcBorders>
            <w:shd w:val="clear" w:color="auto" w:fill="auto"/>
            <w:vAlign w:val="center"/>
          </w:tcPr>
          <w:p w:rsidR="00005684" w:rsidRDefault="003557D6">
            <w:pPr>
              <w:jc w:val="center"/>
              <w:rPr>
                <w:sz w:val="20"/>
                <w:szCs w:val="20"/>
              </w:rPr>
            </w:pPr>
            <w:r>
              <w:rPr>
                <w:sz w:val="20"/>
                <w:szCs w:val="20"/>
              </w:rPr>
              <w:t>26</w:t>
            </w:r>
          </w:p>
        </w:tc>
        <w:tc>
          <w:tcPr>
            <w:tcW w:w="590" w:type="dxa"/>
            <w:tcBorders>
              <w:top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4</w:t>
            </w:r>
          </w:p>
        </w:tc>
        <w:tc>
          <w:tcPr>
            <w:tcW w:w="535" w:type="dxa"/>
            <w:tcBorders>
              <w:top w:val="double" w:sz="4" w:space="0" w:color="000000"/>
            </w:tcBorders>
            <w:shd w:val="clear" w:color="auto" w:fill="auto"/>
            <w:vAlign w:val="center"/>
          </w:tcPr>
          <w:p w:rsidR="00005684" w:rsidRDefault="003557D6">
            <w:pPr>
              <w:jc w:val="center"/>
              <w:rPr>
                <w:sz w:val="20"/>
                <w:szCs w:val="20"/>
              </w:rPr>
            </w:pPr>
            <w:r>
              <w:rPr>
                <w:sz w:val="20"/>
                <w:szCs w:val="20"/>
              </w:rPr>
              <w:t>27</w:t>
            </w:r>
          </w:p>
        </w:tc>
        <w:tc>
          <w:tcPr>
            <w:tcW w:w="590" w:type="dxa"/>
            <w:tcBorders>
              <w:top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3</w:t>
            </w:r>
          </w:p>
        </w:tc>
        <w:tc>
          <w:tcPr>
            <w:tcW w:w="529" w:type="dxa"/>
            <w:tcBorders>
              <w:top w:val="double" w:sz="4" w:space="0" w:color="000000"/>
            </w:tcBorders>
            <w:shd w:val="clear" w:color="auto" w:fill="auto"/>
            <w:vAlign w:val="center"/>
          </w:tcPr>
          <w:p w:rsidR="00005684" w:rsidRDefault="003557D6">
            <w:pPr>
              <w:jc w:val="center"/>
              <w:rPr>
                <w:sz w:val="20"/>
                <w:szCs w:val="20"/>
              </w:rPr>
            </w:pPr>
            <w:r>
              <w:rPr>
                <w:sz w:val="20"/>
                <w:szCs w:val="20"/>
              </w:rPr>
              <w:t>25</w:t>
            </w:r>
          </w:p>
        </w:tc>
        <w:tc>
          <w:tcPr>
            <w:tcW w:w="590" w:type="dxa"/>
            <w:tcBorders>
              <w:top w:val="double" w:sz="4" w:space="0" w:color="000000"/>
              <w:right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5</w:t>
            </w:r>
          </w:p>
        </w:tc>
        <w:tc>
          <w:tcPr>
            <w:tcW w:w="535" w:type="dxa"/>
            <w:tcBorders>
              <w:top w:val="double" w:sz="4" w:space="0" w:color="000000"/>
              <w:left w:val="double" w:sz="4" w:space="0" w:color="000000"/>
            </w:tcBorders>
            <w:shd w:val="clear" w:color="auto" w:fill="auto"/>
            <w:vAlign w:val="center"/>
          </w:tcPr>
          <w:p w:rsidR="00005684" w:rsidRDefault="003557D6">
            <w:pPr>
              <w:jc w:val="center"/>
              <w:rPr>
                <w:sz w:val="20"/>
                <w:szCs w:val="20"/>
              </w:rPr>
            </w:pPr>
            <w:r>
              <w:rPr>
                <w:sz w:val="20"/>
                <w:szCs w:val="20"/>
              </w:rPr>
              <w:t>127</w:t>
            </w:r>
          </w:p>
        </w:tc>
        <w:tc>
          <w:tcPr>
            <w:tcW w:w="590" w:type="dxa"/>
            <w:tcBorders>
              <w:top w:val="double" w:sz="4" w:space="0" w:color="000000"/>
            </w:tcBorders>
            <w:shd w:val="clear" w:color="auto" w:fill="FDE9D9" w:themeFill="accent6" w:themeFillTint="33"/>
            <w:vAlign w:val="center"/>
          </w:tcPr>
          <w:p w:rsidR="00005684" w:rsidRDefault="003557D6">
            <w:pPr>
              <w:jc w:val="center"/>
              <w:rPr>
                <w:sz w:val="20"/>
                <w:szCs w:val="20"/>
              </w:rPr>
            </w:pPr>
            <w:r>
              <w:rPr>
                <w:sz w:val="20"/>
                <w:szCs w:val="20"/>
              </w:rPr>
              <w:t>19</w:t>
            </w:r>
          </w:p>
        </w:tc>
      </w:tr>
      <w:tr w:rsidR="00005684" w:rsidTr="00286D79">
        <w:trPr>
          <w:trHeight w:val="397"/>
        </w:trPr>
        <w:tc>
          <w:tcPr>
            <w:tcW w:w="3165" w:type="dxa"/>
            <w:gridSpan w:val="2"/>
            <w:vMerge/>
            <w:tcBorders>
              <w:right w:val="double" w:sz="4" w:space="0" w:color="000000"/>
            </w:tcBorders>
            <w:shd w:val="clear" w:color="auto" w:fill="auto"/>
            <w:vAlign w:val="center"/>
          </w:tcPr>
          <w:p w:rsidR="00005684" w:rsidRDefault="00005684">
            <w:pPr>
              <w:jc w:val="center"/>
              <w:rPr>
                <w:sz w:val="20"/>
                <w:szCs w:val="20"/>
              </w:rPr>
            </w:pPr>
          </w:p>
        </w:tc>
        <w:tc>
          <w:tcPr>
            <w:tcW w:w="1133" w:type="dxa"/>
            <w:gridSpan w:val="2"/>
            <w:tcBorders>
              <w:left w:val="double" w:sz="4" w:space="0" w:color="000000"/>
            </w:tcBorders>
            <w:shd w:val="clear" w:color="auto" w:fill="auto"/>
            <w:vAlign w:val="center"/>
          </w:tcPr>
          <w:p w:rsidR="00005684" w:rsidRDefault="003557D6">
            <w:pPr>
              <w:jc w:val="center"/>
              <w:rPr>
                <w:b/>
                <w:sz w:val="20"/>
                <w:szCs w:val="20"/>
              </w:rPr>
            </w:pPr>
            <w:r>
              <w:rPr>
                <w:b/>
                <w:sz w:val="20"/>
                <w:szCs w:val="20"/>
              </w:rPr>
              <w:t>27</w:t>
            </w:r>
          </w:p>
        </w:tc>
        <w:tc>
          <w:tcPr>
            <w:tcW w:w="1128" w:type="dxa"/>
            <w:gridSpan w:val="2"/>
            <w:shd w:val="clear" w:color="auto" w:fill="auto"/>
            <w:vAlign w:val="center"/>
          </w:tcPr>
          <w:p w:rsidR="00005684" w:rsidRDefault="003557D6">
            <w:pPr>
              <w:jc w:val="center"/>
              <w:rPr>
                <w:b/>
                <w:sz w:val="20"/>
                <w:szCs w:val="20"/>
              </w:rPr>
            </w:pPr>
            <w:r>
              <w:rPr>
                <w:b/>
                <w:sz w:val="20"/>
                <w:szCs w:val="20"/>
              </w:rPr>
              <w:t>29</w:t>
            </w:r>
          </w:p>
        </w:tc>
        <w:tc>
          <w:tcPr>
            <w:tcW w:w="1127" w:type="dxa"/>
            <w:gridSpan w:val="2"/>
            <w:shd w:val="clear" w:color="auto" w:fill="auto"/>
            <w:vAlign w:val="center"/>
          </w:tcPr>
          <w:p w:rsidR="00005684" w:rsidRDefault="003557D6">
            <w:pPr>
              <w:jc w:val="center"/>
              <w:rPr>
                <w:b/>
                <w:sz w:val="20"/>
                <w:szCs w:val="20"/>
              </w:rPr>
            </w:pPr>
            <w:r>
              <w:rPr>
                <w:b/>
                <w:sz w:val="20"/>
                <w:szCs w:val="20"/>
              </w:rPr>
              <w:t>30</w:t>
            </w:r>
          </w:p>
        </w:tc>
        <w:tc>
          <w:tcPr>
            <w:tcW w:w="1125" w:type="dxa"/>
            <w:gridSpan w:val="2"/>
            <w:shd w:val="clear" w:color="auto" w:fill="auto"/>
            <w:vAlign w:val="center"/>
          </w:tcPr>
          <w:p w:rsidR="00005684" w:rsidRDefault="003557D6">
            <w:pPr>
              <w:jc w:val="center"/>
              <w:rPr>
                <w:b/>
                <w:sz w:val="20"/>
                <w:szCs w:val="20"/>
              </w:rPr>
            </w:pPr>
            <w:r>
              <w:rPr>
                <w:b/>
                <w:sz w:val="20"/>
                <w:szCs w:val="20"/>
              </w:rPr>
              <w:t>30</w:t>
            </w:r>
          </w:p>
        </w:tc>
        <w:tc>
          <w:tcPr>
            <w:tcW w:w="1119" w:type="dxa"/>
            <w:gridSpan w:val="2"/>
            <w:tcBorders>
              <w:right w:val="double" w:sz="4" w:space="0" w:color="000000"/>
            </w:tcBorders>
            <w:shd w:val="clear" w:color="auto" w:fill="auto"/>
            <w:vAlign w:val="center"/>
          </w:tcPr>
          <w:p w:rsidR="00005684" w:rsidRDefault="003557D6">
            <w:pPr>
              <w:jc w:val="center"/>
              <w:rPr>
                <w:b/>
                <w:sz w:val="20"/>
                <w:szCs w:val="20"/>
              </w:rPr>
            </w:pPr>
            <w:r>
              <w:rPr>
                <w:b/>
                <w:sz w:val="20"/>
                <w:szCs w:val="20"/>
              </w:rPr>
              <w:t>30</w:t>
            </w:r>
          </w:p>
        </w:tc>
        <w:tc>
          <w:tcPr>
            <w:tcW w:w="1125" w:type="dxa"/>
            <w:gridSpan w:val="2"/>
            <w:tcBorders>
              <w:left w:val="double" w:sz="4" w:space="0" w:color="000000"/>
            </w:tcBorders>
            <w:shd w:val="clear" w:color="auto" w:fill="auto"/>
            <w:vAlign w:val="center"/>
          </w:tcPr>
          <w:p w:rsidR="00005684" w:rsidRDefault="003557D6">
            <w:pPr>
              <w:jc w:val="center"/>
              <w:rPr>
                <w:b/>
                <w:sz w:val="20"/>
                <w:szCs w:val="20"/>
              </w:rPr>
            </w:pPr>
            <w:r>
              <w:rPr>
                <w:b/>
                <w:sz w:val="20"/>
                <w:szCs w:val="20"/>
              </w:rPr>
              <w:t>146</w:t>
            </w:r>
          </w:p>
        </w:tc>
      </w:tr>
    </w:tbl>
    <w:p w:rsidR="009D2EDA" w:rsidRDefault="009D2EDA">
      <w:pPr>
        <w:spacing w:line="276" w:lineRule="auto"/>
      </w:pPr>
    </w:p>
    <w:p w:rsidR="009D2EDA" w:rsidRDefault="009D2EDA">
      <w:pPr>
        <w:spacing w:line="276" w:lineRule="auto"/>
      </w:pPr>
    </w:p>
    <w:p w:rsidR="00005684" w:rsidRDefault="003557D6">
      <w:pPr>
        <w:spacing w:line="276" w:lineRule="auto"/>
      </w:pPr>
      <w:r>
        <w:t>Podľa tohto RUP sa vzdelávajú žiaci:</w:t>
      </w:r>
    </w:p>
    <w:p w:rsidR="00005684" w:rsidRDefault="003557D6">
      <w:pPr>
        <w:spacing w:line="276" w:lineRule="auto"/>
      </w:pPr>
      <w:r>
        <w:t>5. – 9. ročníka</w:t>
      </w:r>
      <w:r>
        <w:tab/>
      </w:r>
      <w:r>
        <w:tab/>
        <w:t>- v školskom roku 2022/23</w:t>
      </w:r>
    </w:p>
    <w:p w:rsidR="00005684" w:rsidRDefault="00005684">
      <w:pPr>
        <w:spacing w:line="276" w:lineRule="auto"/>
      </w:pPr>
    </w:p>
    <w:p w:rsidR="00005684" w:rsidRDefault="00005684">
      <w:pPr>
        <w:spacing w:line="276" w:lineRule="auto"/>
      </w:pPr>
    </w:p>
    <w:p w:rsidR="00005684" w:rsidRDefault="00005684">
      <w:pPr>
        <w:spacing w:line="276" w:lineRule="auto"/>
      </w:pPr>
    </w:p>
    <w:p w:rsidR="00005684" w:rsidRDefault="00005684">
      <w:pPr>
        <w:spacing w:line="276" w:lineRule="auto"/>
      </w:pPr>
      <w:bookmarkStart w:id="0" w:name="_GoBack"/>
      <w:bookmarkEnd w:id="0"/>
    </w:p>
    <w:p w:rsidR="00005684" w:rsidRDefault="00005684">
      <w:pPr>
        <w:spacing w:line="276" w:lineRule="auto"/>
      </w:pPr>
    </w:p>
    <w:p w:rsidR="00005684" w:rsidRDefault="003557D6">
      <w:pPr>
        <w:rPr>
          <w:b/>
          <w:u w:val="single"/>
        </w:rPr>
      </w:pPr>
      <w:r>
        <w:rPr>
          <w:b/>
          <w:u w:val="single"/>
        </w:rPr>
        <w:lastRenderedPageBreak/>
        <w:t>Poznámky k RUP:</w:t>
      </w:r>
    </w:p>
    <w:p w:rsidR="00005684" w:rsidRDefault="00005684">
      <w:pPr>
        <w:rPr>
          <w:b/>
          <w:u w:val="single"/>
        </w:rPr>
      </w:pPr>
    </w:p>
    <w:p w:rsidR="00005684" w:rsidRDefault="003557D6">
      <w:pPr>
        <w:spacing w:line="360" w:lineRule="auto"/>
        <w:rPr>
          <w:rFonts w:eastAsiaTheme="minorHAnsi"/>
          <w:color w:val="000000"/>
          <w:lang w:eastAsia="en-US"/>
        </w:rPr>
      </w:pPr>
      <w:r>
        <w:rPr>
          <w:rFonts w:eastAsiaTheme="minorHAnsi"/>
          <w:color w:val="000000"/>
          <w:lang w:eastAsia="en-US"/>
        </w:rPr>
        <w:t xml:space="preserve">1. Rozdelenie tried na skupiny a zriaďovanie skupín sa uskutočňuje v zmysle vyhlášky MŠ SR č. 320/2008 Z. z. o základnej škole v znení vyhlášky </w:t>
      </w:r>
      <w:proofErr w:type="spellStart"/>
      <w:r>
        <w:rPr>
          <w:rFonts w:eastAsiaTheme="minorHAnsi"/>
          <w:color w:val="000000"/>
          <w:lang w:eastAsia="en-US"/>
        </w:rPr>
        <w:t>MŠVVaŠ</w:t>
      </w:r>
      <w:proofErr w:type="spellEnd"/>
      <w:r>
        <w:rPr>
          <w:rFonts w:eastAsiaTheme="minorHAnsi"/>
          <w:color w:val="000000"/>
          <w:lang w:eastAsia="en-US"/>
        </w:rPr>
        <w:t xml:space="preserve"> SR č. 224/2011 Z. z. podľa podmienok školy. Vo vyučovacích predmetoch vzdelávacej oblasti Človek a príroda sa </w:t>
      </w:r>
      <w:proofErr w:type="spellStart"/>
      <w:r>
        <w:rPr>
          <w:rFonts w:eastAsiaTheme="minorHAnsi"/>
          <w:color w:val="000000"/>
          <w:lang w:eastAsia="en-US"/>
        </w:rPr>
        <w:t>rozde</w:t>
      </w:r>
      <w:proofErr w:type="spellEnd"/>
      <w:r>
        <w:rPr>
          <w:rFonts w:eastAsiaTheme="minorHAnsi"/>
          <w:color w:val="000000"/>
          <w:lang w:eastAsia="en-US"/>
        </w:rPr>
        <w:t>-</w:t>
      </w:r>
      <w:r>
        <w:rPr>
          <w:rFonts w:eastAsiaTheme="minorHAnsi"/>
          <w:color w:val="000000"/>
          <w:lang w:eastAsia="en-US"/>
        </w:rPr>
        <w:br/>
      </w:r>
      <w:proofErr w:type="spellStart"/>
      <w:r>
        <w:rPr>
          <w:rFonts w:eastAsiaTheme="minorHAnsi"/>
          <w:color w:val="000000"/>
          <w:lang w:eastAsia="en-US"/>
        </w:rPr>
        <w:t>lenie</w:t>
      </w:r>
      <w:proofErr w:type="spellEnd"/>
      <w:r>
        <w:rPr>
          <w:rFonts w:eastAsiaTheme="minorHAnsi"/>
          <w:color w:val="000000"/>
          <w:lang w:eastAsia="en-US"/>
        </w:rPr>
        <w:t xml:space="preserve"> žiakov odporúča pri tých témach, kde sa vyžaduje nadobúdanie a overovanie praktických zručností žiakov. </w:t>
      </w:r>
    </w:p>
    <w:p w:rsidR="00005684" w:rsidRDefault="00005684">
      <w:pPr>
        <w:spacing w:line="360" w:lineRule="auto"/>
        <w:rPr>
          <w:rFonts w:eastAsiaTheme="minorHAnsi"/>
          <w:color w:val="000000"/>
          <w:lang w:eastAsia="en-US"/>
        </w:rPr>
      </w:pPr>
    </w:p>
    <w:p w:rsidR="00005684" w:rsidRDefault="003557D6">
      <w:pPr>
        <w:spacing w:line="360" w:lineRule="auto"/>
        <w:rPr>
          <w:rFonts w:eastAsiaTheme="minorHAnsi"/>
          <w:color w:val="000000"/>
          <w:lang w:eastAsia="en-US"/>
        </w:rPr>
      </w:pPr>
      <w:r>
        <w:rPr>
          <w:rFonts w:eastAsiaTheme="minorHAnsi"/>
          <w:color w:val="000000"/>
          <w:lang w:eastAsia="en-US"/>
        </w:rPr>
        <w:t>Na 2. stupni ZŠ sa žiaci delia na skupiny takto:</w:t>
      </w:r>
    </w:p>
    <w:p w:rsidR="00005684" w:rsidRDefault="003557D6">
      <w:pPr>
        <w:shd w:val="clear" w:color="auto" w:fill="FFFFFF"/>
        <w:spacing w:line="360" w:lineRule="auto"/>
        <w:jc w:val="both"/>
      </w:pPr>
      <w:r>
        <w:t>- vyučovanie predmetu náboženská výchova sa uskutočňuje v triedach s takým počtom žiakov, ktorý si zvolili daný predmet. Delenie na skupiny s počtom žiakom maximálne 20 nie je možné zabezpečiť z personálnych dôvodov. Vyučovanie etickej výchovy sa uskutočňuje spájaním žiakov rôznych tried a ročníkov z dôvodu nižšieho počtu prihlásených žiakov na predmet etická výchova.  Ak si žiak vyberie predmet, navštevuje ho bez zmeny počas celého školského roka,</w:t>
      </w:r>
    </w:p>
    <w:p w:rsidR="00005684" w:rsidRDefault="003557D6">
      <w:pPr>
        <w:shd w:val="clear" w:color="auto" w:fill="FFFFFF"/>
        <w:spacing w:line="360" w:lineRule="auto"/>
        <w:jc w:val="both"/>
      </w:pPr>
      <w:r>
        <w:t>-  Na vyučovanie predmetu cudzí jazyk vytvárame skupiny s najvyšším počtom žiakov 17.</w:t>
      </w:r>
    </w:p>
    <w:p w:rsidR="00005684" w:rsidRDefault="003557D6">
      <w:pPr>
        <w:shd w:val="clear" w:color="auto" w:fill="FFFFFF"/>
        <w:spacing w:line="360" w:lineRule="auto"/>
        <w:jc w:val="both"/>
      </w:pPr>
      <w:r>
        <w:t xml:space="preserve">- Na vyučovanie predmetu informatika možno triedu rozdeliť na skupiny, ktoré sa napĺňajú </w:t>
      </w:r>
      <w:r>
        <w:br/>
        <w:t xml:space="preserve">  do počtu najviac 17 žiakov.</w:t>
      </w:r>
    </w:p>
    <w:p w:rsidR="00005684" w:rsidRDefault="003557D6">
      <w:pPr>
        <w:shd w:val="clear" w:color="auto" w:fill="FFFFFF"/>
        <w:spacing w:line="360" w:lineRule="auto"/>
      </w:pPr>
      <w:r>
        <w:t>- Vo vyučovaní predmetu telesná a športová výchova sa t</w:t>
      </w:r>
      <w:r>
        <w:rPr>
          <w:shd w:val="clear" w:color="auto" w:fill="FFFFFF"/>
        </w:rPr>
        <w:t xml:space="preserve">riedy na druhom stupni školy delia </w:t>
      </w:r>
      <w:r>
        <w:rPr>
          <w:shd w:val="clear" w:color="auto" w:fill="FFFFFF"/>
        </w:rPr>
        <w:br/>
        <w:t xml:space="preserve">   alebo spájajú na skupiny chlapcov a skupiny dievčat toho istého ročníka. Najvyšší počet </w:t>
      </w:r>
      <w:r>
        <w:rPr>
          <w:shd w:val="clear" w:color="auto" w:fill="FFFFFF"/>
        </w:rPr>
        <w:br/>
        <w:t xml:space="preserve">   žiakov v skupine je 25.</w:t>
      </w:r>
      <w:r>
        <w:t xml:space="preserve"> Ak počet žiakov v skupine klesne pod 12 žiakov, možno do skupín</w:t>
      </w:r>
      <w:r>
        <w:br/>
        <w:t xml:space="preserve">   spájať aj žiakov rozličných ročníkov.</w:t>
      </w:r>
    </w:p>
    <w:p w:rsidR="00005684" w:rsidRDefault="003557D6">
      <w:pPr>
        <w:shd w:val="clear" w:color="auto" w:fill="FFFFFF"/>
        <w:spacing w:line="360" w:lineRule="auto"/>
        <w:jc w:val="both"/>
      </w:pPr>
      <w:r>
        <w:t xml:space="preserve">- Počet skupín a počet žiakov v skupine sa určí spravidla podľa priestorových, personálnych </w:t>
      </w:r>
      <w:r>
        <w:br/>
        <w:t xml:space="preserve">  a finančných podmienok školy, podľa charakteru činnosti žiakov, podľa náročnosti predmetu </w:t>
      </w:r>
      <w:r>
        <w:br/>
        <w:t xml:space="preserve">  s ohľadom na požiadavky ochrany zdravia a bezpečnosti práce.</w:t>
      </w:r>
    </w:p>
    <w:p w:rsidR="00005684" w:rsidRDefault="00005684">
      <w:pPr>
        <w:shd w:val="clear" w:color="auto" w:fill="FFFFFF"/>
        <w:spacing w:line="360" w:lineRule="auto"/>
        <w:jc w:val="both"/>
      </w:pPr>
    </w:p>
    <w:p w:rsidR="00005684" w:rsidRDefault="003557D6">
      <w:pPr>
        <w:spacing w:line="360" w:lineRule="auto"/>
        <w:rPr>
          <w:rFonts w:eastAsiaTheme="minorHAnsi"/>
          <w:color w:val="000000"/>
          <w:lang w:eastAsia="en-US"/>
        </w:rPr>
      </w:pPr>
      <w:r>
        <w:rPr>
          <w:rFonts w:eastAsiaTheme="minorHAnsi"/>
          <w:color w:val="000000"/>
          <w:lang w:eastAsia="en-US"/>
        </w:rPr>
        <w:t>2. Voliteľné (disponibilné) hodiny škola využíva na posilnenie časovej dotácie stanovenej ŠVP v predmetoch:</w:t>
      </w:r>
    </w:p>
    <w:p w:rsidR="00005684" w:rsidRDefault="003557D6">
      <w:pPr>
        <w:spacing w:line="360" w:lineRule="auto"/>
        <w:ind w:firstLine="708"/>
        <w:rPr>
          <w:rFonts w:eastAsiaTheme="minorHAnsi"/>
          <w:color w:val="000000"/>
          <w:lang w:eastAsia="en-US"/>
        </w:rPr>
      </w:pPr>
      <w:r>
        <w:rPr>
          <w:rFonts w:eastAsiaTheme="minorHAnsi"/>
          <w:color w:val="000000"/>
          <w:lang w:eastAsia="en-US"/>
        </w:rPr>
        <w:t>- slovenský jazyk a literatúra – 5. a 7. ročník</w:t>
      </w:r>
    </w:p>
    <w:p w:rsidR="00005684" w:rsidRDefault="003557D6">
      <w:pPr>
        <w:spacing w:line="360" w:lineRule="auto"/>
        <w:ind w:firstLine="708"/>
        <w:rPr>
          <w:rFonts w:eastAsiaTheme="minorHAnsi"/>
          <w:color w:val="000000"/>
          <w:lang w:eastAsia="en-US"/>
        </w:rPr>
      </w:pPr>
      <w:r>
        <w:rPr>
          <w:rFonts w:eastAsiaTheme="minorHAnsi"/>
          <w:color w:val="000000"/>
          <w:lang w:eastAsia="en-US"/>
        </w:rPr>
        <w:t>- druhý cudzí jazyk – NEJ alebo alternatívny predmet – 7. – 9. ročník</w:t>
      </w:r>
    </w:p>
    <w:p w:rsidR="00005684" w:rsidRDefault="003557D6">
      <w:pPr>
        <w:spacing w:line="360" w:lineRule="auto"/>
        <w:ind w:firstLine="708"/>
        <w:rPr>
          <w:rFonts w:eastAsiaTheme="minorHAnsi"/>
          <w:color w:val="000000"/>
          <w:lang w:eastAsia="en-US"/>
        </w:rPr>
      </w:pPr>
      <w:r>
        <w:rPr>
          <w:rFonts w:eastAsiaTheme="minorHAnsi"/>
          <w:color w:val="000000"/>
          <w:lang w:eastAsia="en-US"/>
        </w:rPr>
        <w:t>- matematika – 5. – 6. ročník a 8. – 9. ročník</w:t>
      </w:r>
    </w:p>
    <w:p w:rsidR="00005684" w:rsidRDefault="003557D6">
      <w:pPr>
        <w:spacing w:line="360" w:lineRule="auto"/>
        <w:ind w:firstLine="708"/>
        <w:rPr>
          <w:rFonts w:eastAsiaTheme="minorHAnsi"/>
          <w:color w:val="000000"/>
          <w:lang w:eastAsia="en-US"/>
        </w:rPr>
      </w:pPr>
      <w:r>
        <w:rPr>
          <w:rFonts w:eastAsiaTheme="minorHAnsi"/>
          <w:color w:val="000000"/>
          <w:lang w:eastAsia="en-US"/>
        </w:rPr>
        <w:t>- fyzika – 7. a 9. ročník</w:t>
      </w:r>
    </w:p>
    <w:p w:rsidR="00005684" w:rsidRDefault="003557D6">
      <w:pPr>
        <w:spacing w:line="360" w:lineRule="auto"/>
        <w:ind w:firstLine="708"/>
        <w:rPr>
          <w:rFonts w:eastAsiaTheme="minorHAnsi"/>
          <w:color w:val="000000"/>
          <w:lang w:eastAsia="en-US"/>
        </w:rPr>
      </w:pPr>
      <w:r>
        <w:rPr>
          <w:rFonts w:eastAsiaTheme="minorHAnsi"/>
          <w:color w:val="000000"/>
          <w:lang w:eastAsia="en-US"/>
        </w:rPr>
        <w:t>- dejepis – 6. a 9. ročník</w:t>
      </w:r>
    </w:p>
    <w:p w:rsidR="00005684" w:rsidRDefault="003557D6">
      <w:pPr>
        <w:spacing w:line="360" w:lineRule="auto"/>
        <w:ind w:firstLine="708"/>
        <w:rPr>
          <w:rFonts w:eastAsiaTheme="minorHAnsi"/>
          <w:color w:val="000000"/>
          <w:lang w:eastAsia="en-US"/>
        </w:rPr>
      </w:pPr>
      <w:r>
        <w:rPr>
          <w:rFonts w:eastAsiaTheme="minorHAnsi"/>
          <w:color w:val="000000"/>
          <w:lang w:eastAsia="en-US"/>
        </w:rPr>
        <w:lastRenderedPageBreak/>
        <w:t>- geografia – 6. ročník</w:t>
      </w:r>
    </w:p>
    <w:p w:rsidR="00005684" w:rsidRDefault="003557D6">
      <w:pPr>
        <w:spacing w:line="360" w:lineRule="auto"/>
        <w:ind w:firstLine="708"/>
        <w:rPr>
          <w:rFonts w:eastAsiaTheme="minorHAnsi"/>
          <w:color w:val="000000"/>
          <w:lang w:eastAsia="en-US"/>
        </w:rPr>
      </w:pPr>
      <w:r>
        <w:rPr>
          <w:rFonts w:eastAsiaTheme="minorHAnsi"/>
          <w:color w:val="000000"/>
          <w:lang w:eastAsia="en-US"/>
        </w:rPr>
        <w:t>- biológia – 6. ročník</w:t>
      </w:r>
    </w:p>
    <w:p w:rsidR="00005684" w:rsidRDefault="003557D6">
      <w:pPr>
        <w:spacing w:line="360" w:lineRule="auto"/>
        <w:ind w:firstLine="708"/>
        <w:rPr>
          <w:rFonts w:eastAsiaTheme="minorHAnsi"/>
          <w:color w:val="000000"/>
          <w:lang w:eastAsia="en-US"/>
        </w:rPr>
      </w:pPr>
      <w:r>
        <w:rPr>
          <w:rFonts w:eastAsiaTheme="minorHAnsi"/>
          <w:color w:val="000000"/>
          <w:lang w:eastAsia="en-US"/>
        </w:rPr>
        <w:t>- výtvarná výchova – 5. ročník</w:t>
      </w:r>
    </w:p>
    <w:p w:rsidR="00005684" w:rsidRDefault="00005684">
      <w:pPr>
        <w:spacing w:line="360" w:lineRule="auto"/>
        <w:rPr>
          <w:rFonts w:eastAsiaTheme="minorHAnsi"/>
          <w:color w:val="000000"/>
          <w:lang w:eastAsia="en-US"/>
        </w:rPr>
      </w:pPr>
    </w:p>
    <w:p w:rsidR="00005684" w:rsidRDefault="003557D6">
      <w:pPr>
        <w:spacing w:line="360" w:lineRule="auto"/>
        <w:rPr>
          <w:b/>
          <w:u w:val="single"/>
        </w:rPr>
      </w:pPr>
      <w:r>
        <w:rPr>
          <w:rFonts w:eastAsiaTheme="minorHAnsi"/>
          <w:color w:val="000000"/>
          <w:lang w:eastAsia="en-US"/>
        </w:rPr>
        <w:t xml:space="preserve">3. Podľa tohto rámcového učebného plánu sa vzdelávajú aj žiaci so zdravotným </w:t>
      </w:r>
      <w:proofErr w:type="spellStart"/>
      <w:r>
        <w:rPr>
          <w:rFonts w:eastAsiaTheme="minorHAnsi"/>
          <w:color w:val="000000"/>
          <w:lang w:eastAsia="en-US"/>
        </w:rPr>
        <w:t>znevýhod-nením</w:t>
      </w:r>
      <w:proofErr w:type="spellEnd"/>
      <w:r>
        <w:rPr>
          <w:rFonts w:eastAsiaTheme="minorHAnsi"/>
          <w:color w:val="000000"/>
          <w:lang w:eastAsia="en-US"/>
        </w:rPr>
        <w:t xml:space="preserve">, ktorí sú v triede začlenení v rámci školskej integrácie, a to s uplatnením špecifík jednotlivých zdravotných znevýhodnení zapracovaných v IVP. </w:t>
      </w:r>
    </w:p>
    <w:p w:rsidR="00005684" w:rsidRDefault="00005684">
      <w:pPr>
        <w:spacing w:line="276" w:lineRule="auto"/>
      </w:pPr>
    </w:p>
    <w:p w:rsidR="00005684" w:rsidRDefault="00005684">
      <w:pPr>
        <w:spacing w:line="360" w:lineRule="auto"/>
      </w:pPr>
    </w:p>
    <w:sectPr w:rsidR="00005684" w:rsidSect="00005684">
      <w:headerReference w:type="default" r:id="rId10"/>
      <w:pgSz w:w="11906" w:h="16838"/>
      <w:pgMar w:top="993" w:right="1417" w:bottom="1276" w:left="1417" w:header="708" w:footer="0"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34B" w:rsidRDefault="003B134B" w:rsidP="00005684">
      <w:r>
        <w:separator/>
      </w:r>
    </w:p>
  </w:endnote>
  <w:endnote w:type="continuationSeparator" w:id="0">
    <w:p w:rsidR="003B134B" w:rsidRDefault="003B134B" w:rsidP="000056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34B" w:rsidRDefault="003B134B" w:rsidP="00005684">
      <w:r>
        <w:separator/>
      </w:r>
    </w:p>
  </w:footnote>
  <w:footnote w:type="continuationSeparator" w:id="0">
    <w:p w:rsidR="003B134B" w:rsidRDefault="003B134B" w:rsidP="000056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684" w:rsidRDefault="003557D6">
    <w:pPr>
      <w:pStyle w:val="Header"/>
    </w:pPr>
    <w:r>
      <w:t xml:space="preserve">  </w:t>
    </w:r>
    <w:r>
      <w:rPr>
        <w:rStyle w:val="Intenzvnyodkaz"/>
        <w:color w:val="4F6228" w:themeColor="accent3" w:themeShade="80"/>
      </w:rPr>
      <w:t>ZŠ Jána Amosa Komenského, Ulica Komenského 752, 022 04 Čadca</w:t>
    </w:r>
    <w:r>
      <w:rPr>
        <w:noProof/>
      </w:rPr>
      <w:drawing>
        <wp:inline distT="0" distB="0" distL="0" distR="0">
          <wp:extent cx="756285" cy="640080"/>
          <wp:effectExtent l="0" t="0" r="0" b="0"/>
          <wp:docPr id="2" name="Obrázok 2" descr="C:\Users\HP\Desktop\Sním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C:\Users\HP\Desktop\Snímka.PNG"/>
                  <pic:cNvPicPr>
                    <a:picLocks noChangeAspect="1" noChangeArrowheads="1"/>
                  </pic:cNvPicPr>
                </pic:nvPicPr>
                <pic:blipFill>
                  <a:blip r:embed="rId1"/>
                  <a:stretch>
                    <a:fillRect/>
                  </a:stretch>
                </pic:blipFill>
                <pic:spPr bwMode="auto">
                  <a:xfrm>
                    <a:off x="0" y="0"/>
                    <a:ext cx="756285" cy="640080"/>
                  </a:xfrm>
                  <a:prstGeom prst="rect">
                    <a:avLst/>
                  </a:prstGeom>
                </pic:spPr>
              </pic:pic>
            </a:graphicData>
          </a:graphic>
        </wp:inline>
      </w:drawing>
    </w:r>
  </w:p>
  <w:p w:rsidR="00005684" w:rsidRDefault="000056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A02A0"/>
    <w:multiLevelType w:val="multilevel"/>
    <w:tmpl w:val="D2686108"/>
    <w:lvl w:ilvl="0">
      <w:start w:val="1"/>
      <w:numFmt w:val="decimal"/>
      <w:lvlText w:val="%1."/>
      <w:lvlJc w:val="left"/>
      <w:pPr>
        <w:tabs>
          <w:tab w:val="num" w:pos="360"/>
        </w:tabs>
        <w:ind w:left="360" w:hanging="360"/>
      </w:pPr>
    </w:lvl>
    <w:lvl w:ilvl="1">
      <w:start w:val="1"/>
      <w:numFmt w:val="decimal"/>
      <w:lvlText w:val="%1.%2."/>
      <w:lvlJc w:val="left"/>
      <w:pPr>
        <w:tabs>
          <w:tab w:val="num" w:pos="858"/>
        </w:tabs>
        <w:ind w:left="858"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C6367B5"/>
    <w:multiLevelType w:val="multilevel"/>
    <w:tmpl w:val="CA5CB0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8CA2FA0"/>
    <w:multiLevelType w:val="multilevel"/>
    <w:tmpl w:val="9C3C3030"/>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245D40C3"/>
    <w:multiLevelType w:val="multilevel"/>
    <w:tmpl w:val="4F224AF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6D31C7A"/>
    <w:multiLevelType w:val="multilevel"/>
    <w:tmpl w:val="63BA309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2A856AEF"/>
    <w:multiLevelType w:val="multilevel"/>
    <w:tmpl w:val="25EE5F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8E44B35"/>
    <w:multiLevelType w:val="multilevel"/>
    <w:tmpl w:val="F856A1B6"/>
    <w:lvl w:ilvl="0">
      <w:start w:val="1"/>
      <w:numFmt w:val="bullet"/>
      <w:lvlText w:val="-"/>
      <w:lvlJc w:val="left"/>
      <w:pPr>
        <w:tabs>
          <w:tab w:val="num" w:pos="720"/>
        </w:tabs>
        <w:ind w:left="720" w:hanging="360"/>
      </w:pPr>
      <w:rPr>
        <w:rFonts w:ascii="Times New Roman" w:hAnsi="Times New Roman" w:cs="Times New Roman"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3FF900A5"/>
    <w:multiLevelType w:val="multilevel"/>
    <w:tmpl w:val="AE0EC4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A9D473D"/>
    <w:multiLevelType w:val="multilevel"/>
    <w:tmpl w:val="86C4A7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
  </w:num>
  <w:num w:numId="2">
    <w:abstractNumId w:val="6"/>
  </w:num>
  <w:num w:numId="3">
    <w:abstractNumId w:val="2"/>
  </w:num>
  <w:num w:numId="4">
    <w:abstractNumId w:val="0"/>
  </w:num>
  <w:num w:numId="5">
    <w:abstractNumId w:val="8"/>
  </w:num>
  <w:num w:numId="6">
    <w:abstractNumId w:val="1"/>
  </w:num>
  <w:num w:numId="7">
    <w:abstractNumId w:val="3"/>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005684"/>
    <w:rsid w:val="00005684"/>
    <w:rsid w:val="00147C03"/>
    <w:rsid w:val="00196418"/>
    <w:rsid w:val="00286D79"/>
    <w:rsid w:val="003557D6"/>
    <w:rsid w:val="003B134B"/>
    <w:rsid w:val="003C393C"/>
    <w:rsid w:val="004F5D6E"/>
    <w:rsid w:val="00710EC6"/>
    <w:rsid w:val="009D2EDA"/>
    <w:rsid w:val="00C525B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B3467"/>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Heading1">
    <w:name w:val="Heading 1"/>
    <w:basedOn w:val="Normlny"/>
    <w:next w:val="Normlny"/>
    <w:link w:val="Nadpis1Char"/>
    <w:qFormat/>
    <w:rsid w:val="0033527E"/>
    <w:pPr>
      <w:keepNext/>
      <w:suppressAutoHyphens/>
      <w:spacing w:before="120"/>
      <w:jc w:val="center"/>
      <w:outlineLvl w:val="0"/>
    </w:pPr>
    <w:rPr>
      <w:b/>
      <w:bCs/>
      <w:sz w:val="32"/>
      <w:szCs w:val="32"/>
      <w:lang w:eastAsia="ar-SA"/>
    </w:rPr>
  </w:style>
  <w:style w:type="character" w:customStyle="1" w:styleId="TextbublinyChar">
    <w:name w:val="Text bubliny Char"/>
    <w:basedOn w:val="Predvolenpsmoodseku"/>
    <w:link w:val="Textbubliny"/>
    <w:uiPriority w:val="99"/>
    <w:semiHidden/>
    <w:qFormat/>
    <w:rsid w:val="00CB3467"/>
    <w:rPr>
      <w:rFonts w:ascii="Tahoma" w:eastAsia="Times New Roman" w:hAnsi="Tahoma" w:cs="Tahoma"/>
      <w:sz w:val="16"/>
      <w:szCs w:val="16"/>
      <w:lang w:eastAsia="sk-SK"/>
    </w:rPr>
  </w:style>
  <w:style w:type="character" w:customStyle="1" w:styleId="Internetovodkaz">
    <w:name w:val="Internetový odkaz"/>
    <w:basedOn w:val="Predvolenpsmoodseku"/>
    <w:unhideWhenUsed/>
    <w:rsid w:val="00552E18"/>
    <w:rPr>
      <w:color w:val="0000FF"/>
      <w:u w:val="single"/>
    </w:rPr>
  </w:style>
  <w:style w:type="character" w:customStyle="1" w:styleId="Nadpis1Char">
    <w:name w:val="Nadpis 1 Char"/>
    <w:basedOn w:val="Predvolenpsmoodseku"/>
    <w:link w:val="Heading1"/>
    <w:qFormat/>
    <w:rsid w:val="0033527E"/>
    <w:rPr>
      <w:rFonts w:ascii="Times New Roman" w:eastAsia="Times New Roman" w:hAnsi="Times New Roman" w:cs="Times New Roman"/>
      <w:b/>
      <w:bCs/>
      <w:sz w:val="32"/>
      <w:szCs w:val="32"/>
      <w:lang w:eastAsia="ar-SA"/>
    </w:rPr>
  </w:style>
  <w:style w:type="character" w:customStyle="1" w:styleId="HlavikaChar">
    <w:name w:val="Hlavička Char"/>
    <w:basedOn w:val="Predvolenpsmoodseku"/>
    <w:link w:val="Header"/>
    <w:uiPriority w:val="99"/>
    <w:qFormat/>
    <w:rsid w:val="006C6532"/>
    <w:rPr>
      <w:rFonts w:ascii="Times New Roman" w:eastAsia="Times New Roman" w:hAnsi="Times New Roman" w:cs="Times New Roman"/>
      <w:sz w:val="24"/>
      <w:szCs w:val="24"/>
      <w:lang w:eastAsia="sk-SK"/>
    </w:rPr>
  </w:style>
  <w:style w:type="character" w:customStyle="1" w:styleId="PtaChar">
    <w:name w:val="Päta Char"/>
    <w:basedOn w:val="Predvolenpsmoodseku"/>
    <w:link w:val="Footer"/>
    <w:uiPriority w:val="99"/>
    <w:qFormat/>
    <w:rsid w:val="006C6532"/>
    <w:rPr>
      <w:rFonts w:ascii="Times New Roman" w:eastAsia="Times New Roman" w:hAnsi="Times New Roman" w:cs="Times New Roman"/>
      <w:sz w:val="24"/>
      <w:szCs w:val="24"/>
      <w:lang w:eastAsia="sk-SK"/>
    </w:rPr>
  </w:style>
  <w:style w:type="character" w:styleId="Intenzvnyodkaz">
    <w:name w:val="Intense Reference"/>
    <w:basedOn w:val="Predvolenpsmoodseku"/>
    <w:uiPriority w:val="32"/>
    <w:qFormat/>
    <w:rsid w:val="006C6532"/>
    <w:rPr>
      <w:b/>
      <w:bCs/>
      <w:smallCaps/>
      <w:color w:val="C0504D" w:themeColor="accent2"/>
      <w:spacing w:val="5"/>
      <w:u w:val="single"/>
    </w:rPr>
  </w:style>
  <w:style w:type="paragraph" w:customStyle="1" w:styleId="Nadpis">
    <w:name w:val="Nadpis"/>
    <w:basedOn w:val="Normlny"/>
    <w:next w:val="Zkladntext"/>
    <w:qFormat/>
    <w:rsid w:val="00005684"/>
    <w:pPr>
      <w:keepNext/>
      <w:spacing w:before="240" w:after="120"/>
    </w:pPr>
    <w:rPr>
      <w:rFonts w:ascii="Liberation Sans" w:eastAsia="Microsoft YaHei" w:hAnsi="Liberation Sans" w:cs="Arial"/>
      <w:sz w:val="28"/>
      <w:szCs w:val="28"/>
    </w:rPr>
  </w:style>
  <w:style w:type="paragraph" w:styleId="Zkladntext">
    <w:name w:val="Body Text"/>
    <w:basedOn w:val="Normlny"/>
    <w:rsid w:val="00005684"/>
    <w:pPr>
      <w:spacing w:after="140" w:line="276" w:lineRule="auto"/>
    </w:pPr>
  </w:style>
  <w:style w:type="paragraph" w:styleId="Zoznam">
    <w:name w:val="List"/>
    <w:basedOn w:val="Zkladntext"/>
    <w:rsid w:val="00005684"/>
    <w:rPr>
      <w:rFonts w:cs="Arial"/>
    </w:rPr>
  </w:style>
  <w:style w:type="paragraph" w:customStyle="1" w:styleId="Caption">
    <w:name w:val="Caption"/>
    <w:basedOn w:val="Normlny"/>
    <w:qFormat/>
    <w:rsid w:val="00005684"/>
    <w:pPr>
      <w:suppressLineNumbers/>
      <w:spacing w:before="120" w:after="120"/>
    </w:pPr>
    <w:rPr>
      <w:rFonts w:cs="Arial"/>
      <w:i/>
      <w:iCs/>
    </w:rPr>
  </w:style>
  <w:style w:type="paragraph" w:customStyle="1" w:styleId="Index">
    <w:name w:val="Index"/>
    <w:basedOn w:val="Normlny"/>
    <w:qFormat/>
    <w:rsid w:val="00005684"/>
    <w:pPr>
      <w:suppressLineNumbers/>
    </w:pPr>
    <w:rPr>
      <w:rFonts w:cs="Arial"/>
    </w:rPr>
  </w:style>
  <w:style w:type="paragraph" w:styleId="Textbubliny">
    <w:name w:val="Balloon Text"/>
    <w:basedOn w:val="Normlny"/>
    <w:link w:val="TextbublinyChar"/>
    <w:uiPriority w:val="99"/>
    <w:semiHidden/>
    <w:unhideWhenUsed/>
    <w:qFormat/>
    <w:rsid w:val="00CB3467"/>
    <w:rPr>
      <w:rFonts w:ascii="Tahoma" w:hAnsi="Tahoma" w:cs="Tahoma"/>
      <w:sz w:val="16"/>
      <w:szCs w:val="16"/>
    </w:rPr>
  </w:style>
  <w:style w:type="paragraph" w:styleId="Odsekzoznamu">
    <w:name w:val="List Paragraph"/>
    <w:basedOn w:val="Normlny"/>
    <w:qFormat/>
    <w:rsid w:val="0033527E"/>
    <w:pPr>
      <w:suppressAutoHyphens/>
      <w:spacing w:after="200" w:line="276" w:lineRule="auto"/>
      <w:ind w:left="720"/>
      <w:contextualSpacing/>
    </w:pPr>
    <w:rPr>
      <w:rFonts w:eastAsia="Calibri"/>
      <w:bCs/>
      <w:sz w:val="22"/>
      <w:szCs w:val="22"/>
      <w:lang w:eastAsia="ar-SA"/>
    </w:rPr>
  </w:style>
  <w:style w:type="paragraph" w:customStyle="1" w:styleId="Default">
    <w:name w:val="Default"/>
    <w:qFormat/>
    <w:rsid w:val="0012314A"/>
    <w:rPr>
      <w:rFonts w:ascii="Arial" w:eastAsia="Calibri" w:hAnsi="Arial" w:cs="Arial"/>
      <w:color w:val="000000"/>
      <w:sz w:val="24"/>
      <w:szCs w:val="24"/>
    </w:rPr>
  </w:style>
  <w:style w:type="paragraph" w:customStyle="1" w:styleId="Hlavikaapta">
    <w:name w:val="Hlavička a päta"/>
    <w:basedOn w:val="Normlny"/>
    <w:qFormat/>
    <w:rsid w:val="00005684"/>
  </w:style>
  <w:style w:type="paragraph" w:customStyle="1" w:styleId="Header">
    <w:name w:val="Header"/>
    <w:basedOn w:val="Normlny"/>
    <w:link w:val="HlavikaChar"/>
    <w:uiPriority w:val="99"/>
    <w:unhideWhenUsed/>
    <w:rsid w:val="006C6532"/>
    <w:pPr>
      <w:tabs>
        <w:tab w:val="center" w:pos="4536"/>
        <w:tab w:val="right" w:pos="9072"/>
      </w:tabs>
    </w:pPr>
  </w:style>
  <w:style w:type="paragraph" w:customStyle="1" w:styleId="Footer">
    <w:name w:val="Footer"/>
    <w:basedOn w:val="Normlny"/>
    <w:link w:val="PtaChar"/>
    <w:uiPriority w:val="99"/>
    <w:unhideWhenUsed/>
    <w:rsid w:val="006C6532"/>
    <w:pPr>
      <w:tabs>
        <w:tab w:val="center" w:pos="4536"/>
        <w:tab w:val="right" w:pos="9072"/>
      </w:tabs>
    </w:pPr>
  </w:style>
  <w:style w:type="paragraph" w:styleId="Zoznamsodrkami">
    <w:name w:val="List Bullet"/>
    <w:basedOn w:val="Normlny"/>
    <w:autoRedefine/>
    <w:semiHidden/>
    <w:unhideWhenUsed/>
    <w:qFormat/>
    <w:rsid w:val="006D5FC0"/>
    <w:pPr>
      <w:spacing w:before="120"/>
      <w:ind w:left="540"/>
      <w:jc w:val="both"/>
    </w:pPr>
    <w:rPr>
      <w:rFonts w:ascii="Arial" w:hAnsi="Arial" w:cs="Arial"/>
      <w:lang w:val="cs-CZ" w:eastAsia="cs-CZ"/>
    </w:rPr>
  </w:style>
  <w:style w:type="table" w:styleId="Mriekatabuky">
    <w:name w:val="Table Grid"/>
    <w:basedOn w:val="Normlnatabuka"/>
    <w:uiPriority w:val="59"/>
    <w:rsid w:val="00FA3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riaditel@zskomcadca.s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estocadc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4566</Words>
  <Characters>26032</Characters>
  <Application>Microsoft Office Word</Application>
  <DocSecurity>0</DocSecurity>
  <Lines>216</Lines>
  <Paragraphs>61</Paragraphs>
  <ScaleCrop>false</ScaleCrop>
  <Company>Hewlett-Packard Company</Company>
  <LinksUpToDate>false</LinksUpToDate>
  <CharactersWithSpaces>30537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Compaq 3</dc:creator>
  <cp:lastModifiedBy>Zuzana Račková</cp:lastModifiedBy>
  <cp:revision>2</cp:revision>
  <cp:lastPrinted>2018-10-12T09:40:00Z</cp:lastPrinted>
  <dcterms:created xsi:type="dcterms:W3CDTF">2022-10-24T15:42:00Z</dcterms:created>
  <dcterms:modified xsi:type="dcterms:W3CDTF">2022-10-24T15:42:00Z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